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8210" w14:textId="77777777" w:rsidR="00BD79D1" w:rsidRPr="00716368" w:rsidRDefault="0058681D" w:rsidP="00BD79D1">
      <w:pPr>
        <w:keepNext/>
        <w:spacing w:before="120" w:after="120"/>
        <w:jc w:val="center"/>
        <w:rPr>
          <w:i/>
          <w:lang w:eastAsia="ru-RU"/>
        </w:rPr>
      </w:pPr>
      <w:r w:rsidRPr="00421E5B">
        <w:rPr>
          <w:noProof/>
        </w:rPr>
        <w:drawing>
          <wp:inline distT="0" distB="0" distL="0" distR="0" wp14:anchorId="01B60774" wp14:editId="3F48A231">
            <wp:extent cx="496570" cy="667385"/>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570" cy="667385"/>
                    </a:xfrm>
                    <a:prstGeom prst="rect">
                      <a:avLst/>
                    </a:prstGeom>
                    <a:noFill/>
                    <a:ln>
                      <a:noFill/>
                    </a:ln>
                  </pic:spPr>
                </pic:pic>
              </a:graphicData>
            </a:graphic>
          </wp:inline>
        </w:drawing>
      </w:r>
    </w:p>
    <w:p w14:paraId="6FB68C9B" w14:textId="77777777" w:rsidR="00BD79D1" w:rsidRPr="00716368" w:rsidRDefault="00BD79D1" w:rsidP="00BD13B2">
      <w:pPr>
        <w:keepNext/>
        <w:spacing w:before="120" w:after="120"/>
        <w:ind w:right="-283"/>
        <w:jc w:val="center"/>
        <w:rPr>
          <w:b/>
          <w:sz w:val="28"/>
          <w:szCs w:val="28"/>
          <w:lang w:eastAsia="ru-RU"/>
        </w:rPr>
      </w:pPr>
      <w:r w:rsidRPr="00716368">
        <w:rPr>
          <w:b/>
          <w:sz w:val="28"/>
          <w:szCs w:val="28"/>
          <w:lang w:eastAsia="ru-RU"/>
        </w:rPr>
        <w:t>НАЦІОНАЛЬНА КОМІСІЯ З ЦІННИХ ПАПЕРІВ ТА ФОНДОВОГО РИНКУ</w:t>
      </w:r>
    </w:p>
    <w:p w14:paraId="493D0C9F" w14:textId="77777777" w:rsidR="00BD79D1" w:rsidRPr="00716368" w:rsidRDefault="00BD79D1" w:rsidP="00BD79D1">
      <w:pPr>
        <w:keepNext/>
        <w:tabs>
          <w:tab w:val="left" w:pos="993"/>
        </w:tabs>
        <w:spacing w:before="120" w:after="120"/>
        <w:ind w:left="567"/>
        <w:jc w:val="center"/>
        <w:rPr>
          <w:lang w:eastAsia="ru-RU"/>
        </w:rPr>
      </w:pPr>
    </w:p>
    <w:p w14:paraId="461A0268" w14:textId="77777777" w:rsidR="00BD79D1" w:rsidRPr="00716368" w:rsidRDefault="00BD79D1" w:rsidP="00BD79D1">
      <w:pPr>
        <w:keepNext/>
        <w:spacing w:before="120" w:after="120"/>
        <w:jc w:val="center"/>
        <w:rPr>
          <w:b/>
          <w:caps/>
          <w:spacing w:val="100"/>
          <w:sz w:val="28"/>
          <w:szCs w:val="28"/>
          <w:lang w:eastAsia="ru-RU"/>
        </w:rPr>
      </w:pPr>
      <w:r w:rsidRPr="00716368">
        <w:rPr>
          <w:b/>
          <w:caps/>
          <w:spacing w:val="100"/>
          <w:sz w:val="28"/>
          <w:szCs w:val="28"/>
          <w:lang w:eastAsia="ru-RU"/>
        </w:rPr>
        <w:t>РІШЕННЯ</w:t>
      </w:r>
    </w:p>
    <w:p w14:paraId="6EDB3708" w14:textId="77777777" w:rsidR="00BD79D1" w:rsidRPr="00716368" w:rsidRDefault="00BD79D1"/>
    <w:tbl>
      <w:tblPr>
        <w:tblW w:w="9570" w:type="dxa"/>
        <w:jc w:val="center"/>
        <w:tblLayout w:type="fixed"/>
        <w:tblLook w:val="04A0" w:firstRow="1" w:lastRow="0" w:firstColumn="1" w:lastColumn="0" w:noHBand="0" w:noVBand="1"/>
      </w:tblPr>
      <w:tblGrid>
        <w:gridCol w:w="3622"/>
        <w:gridCol w:w="2758"/>
        <w:gridCol w:w="3190"/>
      </w:tblGrid>
      <w:tr w:rsidR="004D354E" w:rsidRPr="00716368" w14:paraId="4B202364" w14:textId="77777777" w:rsidTr="00552051">
        <w:trPr>
          <w:trHeight w:val="620"/>
          <w:jc w:val="center"/>
        </w:trPr>
        <w:tc>
          <w:tcPr>
            <w:tcW w:w="3622" w:type="dxa"/>
            <w:hideMark/>
          </w:tcPr>
          <w:p w14:paraId="6ADB1348" w14:textId="77777777" w:rsidR="004D354E" w:rsidRPr="00716368" w:rsidRDefault="00BD13B2" w:rsidP="00552051">
            <w:pPr>
              <w:spacing w:before="120"/>
              <w:rPr>
                <w:b/>
                <w:sz w:val="28"/>
                <w:szCs w:val="28"/>
                <w:lang w:eastAsia="ru-RU"/>
              </w:rPr>
            </w:pPr>
            <w:r>
              <w:rPr>
                <w:sz w:val="28"/>
                <w:szCs w:val="28"/>
                <w:lang w:val="en-US" w:eastAsia="ru-RU"/>
              </w:rPr>
              <w:t>13.09.</w:t>
            </w:r>
            <w:r w:rsidR="004D354E" w:rsidRPr="00716368">
              <w:rPr>
                <w:sz w:val="28"/>
                <w:szCs w:val="28"/>
                <w:lang w:eastAsia="ru-RU"/>
              </w:rPr>
              <w:t>2023 р.</w:t>
            </w:r>
          </w:p>
        </w:tc>
        <w:tc>
          <w:tcPr>
            <w:tcW w:w="2758" w:type="dxa"/>
            <w:hideMark/>
          </w:tcPr>
          <w:p w14:paraId="717FA837" w14:textId="77777777" w:rsidR="004D354E" w:rsidRPr="00716368" w:rsidRDefault="004D354E" w:rsidP="00153056">
            <w:pPr>
              <w:spacing w:before="120"/>
              <w:ind w:left="-474"/>
              <w:jc w:val="center"/>
              <w:rPr>
                <w:b/>
                <w:sz w:val="28"/>
                <w:szCs w:val="28"/>
                <w:lang w:eastAsia="ru-RU"/>
              </w:rPr>
            </w:pPr>
            <w:r w:rsidRPr="00716368">
              <w:rPr>
                <w:sz w:val="28"/>
                <w:szCs w:val="28"/>
                <w:lang w:eastAsia="ru-RU"/>
              </w:rPr>
              <w:t>Київ</w:t>
            </w:r>
          </w:p>
        </w:tc>
        <w:tc>
          <w:tcPr>
            <w:tcW w:w="3190" w:type="dxa"/>
            <w:hideMark/>
          </w:tcPr>
          <w:p w14:paraId="496537F2" w14:textId="77777777" w:rsidR="004D354E" w:rsidRPr="00504576" w:rsidRDefault="00421E5B" w:rsidP="00504576">
            <w:pPr>
              <w:spacing w:before="120"/>
              <w:ind w:firstLine="567"/>
              <w:rPr>
                <w:b/>
                <w:sz w:val="28"/>
                <w:szCs w:val="28"/>
                <w:lang w:val="en-US" w:eastAsia="ru-RU"/>
              </w:rPr>
            </w:pPr>
            <w:r>
              <w:rPr>
                <w:sz w:val="28"/>
                <w:szCs w:val="28"/>
                <w:lang w:eastAsia="ru-RU"/>
              </w:rPr>
              <w:t xml:space="preserve">           </w:t>
            </w:r>
            <w:r w:rsidR="004D354E" w:rsidRPr="00716368">
              <w:rPr>
                <w:sz w:val="28"/>
                <w:szCs w:val="28"/>
                <w:lang w:eastAsia="ru-RU"/>
              </w:rPr>
              <w:t xml:space="preserve">№ </w:t>
            </w:r>
            <w:r w:rsidR="00894D77">
              <w:rPr>
                <w:sz w:val="28"/>
                <w:szCs w:val="28"/>
                <w:lang w:val="en-US" w:eastAsia="ru-RU"/>
              </w:rPr>
              <w:t>982</w:t>
            </w:r>
          </w:p>
        </w:tc>
      </w:tr>
    </w:tbl>
    <w:p w14:paraId="2AFAA36C" w14:textId="77777777" w:rsidR="004D354E" w:rsidRPr="00716368" w:rsidRDefault="004D354E" w:rsidP="004D354E">
      <w:pPr>
        <w:tabs>
          <w:tab w:val="left" w:pos="1134"/>
        </w:tabs>
        <w:jc w:val="both"/>
        <w:rPr>
          <w:sz w:val="28"/>
          <w:szCs w:val="28"/>
        </w:rPr>
      </w:pPr>
    </w:p>
    <w:tbl>
      <w:tblPr>
        <w:tblW w:w="0" w:type="auto"/>
        <w:tblLook w:val="04A0" w:firstRow="1" w:lastRow="0" w:firstColumn="1" w:lastColumn="0" w:noHBand="0" w:noVBand="1"/>
      </w:tblPr>
      <w:tblGrid>
        <w:gridCol w:w="5382"/>
      </w:tblGrid>
      <w:tr w:rsidR="004D354E" w:rsidRPr="00716368" w14:paraId="288BFC2A" w14:textId="77777777" w:rsidTr="00552051">
        <w:tc>
          <w:tcPr>
            <w:tcW w:w="5382" w:type="dxa"/>
            <w:tcBorders>
              <w:top w:val="nil"/>
              <w:left w:val="nil"/>
              <w:bottom w:val="nil"/>
              <w:right w:val="nil"/>
            </w:tcBorders>
          </w:tcPr>
          <w:p w14:paraId="6C5C35E1" w14:textId="77777777" w:rsidR="004D354E" w:rsidRPr="00716368" w:rsidRDefault="004D354E" w:rsidP="00552051">
            <w:pPr>
              <w:jc w:val="both"/>
              <w:rPr>
                <w:sz w:val="28"/>
                <w:szCs w:val="28"/>
              </w:rPr>
            </w:pPr>
            <w:r w:rsidRPr="00716368">
              <w:rPr>
                <w:sz w:val="28"/>
                <w:szCs w:val="28"/>
                <w:lang w:eastAsia="ru-RU"/>
              </w:rPr>
              <w:t xml:space="preserve">Про внесення змін до </w:t>
            </w:r>
            <w:r w:rsidR="00992A94" w:rsidRPr="0007707E">
              <w:rPr>
                <w:sz w:val="28"/>
                <w:szCs w:val="28"/>
                <w:lang w:eastAsia="ru-RU"/>
              </w:rPr>
              <w:t>Порядку здійснення НКЦПФР моніторингу відповідності осіб займаним посадам</w:t>
            </w:r>
            <w:r w:rsidR="00992A94" w:rsidRPr="0007707E">
              <w:rPr>
                <w:b/>
                <w:bCs/>
                <w:sz w:val="28"/>
                <w:szCs w:val="28"/>
                <w:lang w:eastAsia="ru-RU"/>
              </w:rPr>
              <w:t xml:space="preserve"> </w:t>
            </w:r>
            <w:r w:rsidR="00992A94" w:rsidRPr="0007707E">
              <w:rPr>
                <w:bCs/>
                <w:sz w:val="28"/>
                <w:szCs w:val="28"/>
                <w:lang w:eastAsia="ru-RU"/>
              </w:rPr>
              <w:t>у період дії воєнного стану</w:t>
            </w:r>
          </w:p>
        </w:tc>
      </w:tr>
    </w:tbl>
    <w:p w14:paraId="1D55A1D0" w14:textId="77777777" w:rsidR="004D354E" w:rsidRPr="00716368" w:rsidRDefault="004D354E" w:rsidP="004D354E">
      <w:pPr>
        <w:tabs>
          <w:tab w:val="left" w:pos="1134"/>
        </w:tabs>
        <w:jc w:val="both"/>
        <w:rPr>
          <w:sz w:val="28"/>
          <w:szCs w:val="28"/>
        </w:rPr>
      </w:pPr>
    </w:p>
    <w:p w14:paraId="792D7822" w14:textId="77777777" w:rsidR="004D354E" w:rsidRPr="00716368" w:rsidRDefault="004D354E" w:rsidP="004D354E">
      <w:pPr>
        <w:tabs>
          <w:tab w:val="left" w:pos="1134"/>
        </w:tabs>
        <w:ind w:firstLine="851"/>
        <w:jc w:val="both"/>
        <w:rPr>
          <w:sz w:val="28"/>
          <w:szCs w:val="28"/>
        </w:rPr>
      </w:pPr>
      <w:r w:rsidRPr="00716368">
        <w:rPr>
          <w:sz w:val="28"/>
          <w:szCs w:val="28"/>
        </w:rPr>
        <w:t>Відповідно до частин двадцять сьомої та двадцять восьмої статті 6, пунктів 37</w:t>
      </w:r>
      <w:r w:rsidRPr="00716368">
        <w:rPr>
          <w:sz w:val="28"/>
          <w:szCs w:val="28"/>
          <w:vertAlign w:val="superscript"/>
        </w:rPr>
        <w:t>26</w:t>
      </w:r>
      <w:r w:rsidRPr="00716368">
        <w:rPr>
          <w:sz w:val="28"/>
          <w:szCs w:val="28"/>
        </w:rPr>
        <w:t>-37</w:t>
      </w:r>
      <w:r w:rsidRPr="00716368">
        <w:rPr>
          <w:sz w:val="28"/>
          <w:szCs w:val="28"/>
          <w:vertAlign w:val="superscript"/>
        </w:rPr>
        <w:t xml:space="preserve">27 </w:t>
      </w:r>
      <w:r w:rsidRPr="00716368">
        <w:rPr>
          <w:sz w:val="28"/>
          <w:szCs w:val="28"/>
        </w:rPr>
        <w:t>частини другої статті 7, пункту 13 частини першої статті 8 Закону України «Про державне регулювання ринків капіталу та організованих товарних ринків»,</w:t>
      </w:r>
      <w:r w:rsidRPr="00716368">
        <w:rPr>
          <w:sz w:val="28"/>
          <w:szCs w:val="28"/>
          <w:lang w:eastAsia="ru-RU"/>
        </w:rPr>
        <w:t xml:space="preserve"> </w:t>
      </w:r>
      <w:r w:rsidRPr="00716368">
        <w:rPr>
          <w:sz w:val="28"/>
          <w:szCs w:val="28"/>
        </w:rPr>
        <w:t>у зв’язку з введенням воєнного стану відповідно до Указу Президента України № 64/2022 від 24</w:t>
      </w:r>
      <w:r w:rsidR="00BE7B11">
        <w:rPr>
          <w:sz w:val="28"/>
          <w:szCs w:val="28"/>
        </w:rPr>
        <w:t xml:space="preserve"> лютого </w:t>
      </w:r>
      <w:r w:rsidRPr="00716368">
        <w:rPr>
          <w:sz w:val="28"/>
          <w:szCs w:val="28"/>
        </w:rPr>
        <w:t>2022</w:t>
      </w:r>
      <w:r w:rsidR="00BE7B11">
        <w:rPr>
          <w:sz w:val="28"/>
          <w:szCs w:val="28"/>
        </w:rPr>
        <w:t xml:space="preserve"> року</w:t>
      </w:r>
      <w:r w:rsidRPr="00716368">
        <w:rPr>
          <w:sz w:val="28"/>
          <w:szCs w:val="28"/>
        </w:rPr>
        <w:t xml:space="preserve"> та</w:t>
      </w:r>
      <w:r w:rsidRPr="00716368">
        <w:rPr>
          <w:sz w:val="28"/>
          <w:szCs w:val="28"/>
          <w:lang w:eastAsia="ru-RU"/>
        </w:rPr>
        <w:t xml:space="preserve"> </w:t>
      </w:r>
      <w:r w:rsidRPr="00716368">
        <w:rPr>
          <w:sz w:val="28"/>
          <w:szCs w:val="28"/>
        </w:rPr>
        <w:t>з метою мінімізації негативного впливу наслідків військової агресії Російської Федерації проти України та сприяння стабільності ринків капіталу</w:t>
      </w:r>
    </w:p>
    <w:p w14:paraId="6066ACCE" w14:textId="77777777" w:rsidR="004D354E" w:rsidRPr="00716368" w:rsidRDefault="004D354E" w:rsidP="004D354E">
      <w:pPr>
        <w:jc w:val="both"/>
        <w:rPr>
          <w:sz w:val="28"/>
          <w:szCs w:val="28"/>
          <w:lang w:eastAsia="ru-RU"/>
        </w:rPr>
      </w:pPr>
    </w:p>
    <w:p w14:paraId="5E004FCC" w14:textId="77777777" w:rsidR="004D354E" w:rsidRPr="00716368" w:rsidRDefault="004D354E" w:rsidP="004D354E">
      <w:pPr>
        <w:ind w:firstLine="708"/>
        <w:jc w:val="center"/>
        <w:rPr>
          <w:sz w:val="28"/>
          <w:szCs w:val="28"/>
        </w:rPr>
      </w:pPr>
      <w:r w:rsidRPr="00716368">
        <w:rPr>
          <w:sz w:val="28"/>
          <w:szCs w:val="28"/>
        </w:rPr>
        <w:t xml:space="preserve">Національна комісія з цінних паперів та фондового ринку </w:t>
      </w:r>
    </w:p>
    <w:p w14:paraId="4D0233B4" w14:textId="77777777" w:rsidR="004D354E" w:rsidRPr="00716368" w:rsidRDefault="004D354E" w:rsidP="004D354E">
      <w:pPr>
        <w:pStyle w:val="FR1"/>
        <w:tabs>
          <w:tab w:val="left" w:pos="1134"/>
        </w:tabs>
        <w:ind w:left="0" w:firstLine="720"/>
        <w:jc w:val="both"/>
        <w:rPr>
          <w:rFonts w:ascii="Times New Roman" w:hAnsi="Times New Roman"/>
          <w:sz w:val="28"/>
          <w:szCs w:val="28"/>
        </w:rPr>
      </w:pPr>
    </w:p>
    <w:p w14:paraId="68865E20" w14:textId="77777777" w:rsidR="004D354E" w:rsidRPr="00716368" w:rsidRDefault="004D354E" w:rsidP="004D354E">
      <w:pPr>
        <w:pStyle w:val="2"/>
        <w:keepNext w:val="0"/>
        <w:tabs>
          <w:tab w:val="left" w:pos="1134"/>
        </w:tabs>
        <w:spacing w:before="0"/>
        <w:rPr>
          <w:b/>
          <w:sz w:val="28"/>
          <w:szCs w:val="28"/>
        </w:rPr>
      </w:pPr>
      <w:r w:rsidRPr="00716368">
        <w:rPr>
          <w:b/>
          <w:sz w:val="28"/>
          <w:szCs w:val="28"/>
        </w:rPr>
        <w:t>В И Р І Ш И Л А:</w:t>
      </w:r>
    </w:p>
    <w:p w14:paraId="05D5D462" w14:textId="77777777" w:rsidR="004D354E" w:rsidRPr="00716368" w:rsidRDefault="004D354E" w:rsidP="004D354E">
      <w:pPr>
        <w:rPr>
          <w:sz w:val="28"/>
          <w:szCs w:val="28"/>
          <w:lang w:eastAsia="ru-RU"/>
        </w:rPr>
      </w:pPr>
    </w:p>
    <w:p w14:paraId="77417682" w14:textId="77777777" w:rsidR="004D354E" w:rsidRDefault="004D354E" w:rsidP="006305A3">
      <w:pPr>
        <w:pStyle w:val="a7"/>
        <w:numPr>
          <w:ilvl w:val="0"/>
          <w:numId w:val="1"/>
        </w:numPr>
        <w:ind w:left="0" w:firstLine="851"/>
        <w:jc w:val="both"/>
        <w:rPr>
          <w:sz w:val="28"/>
          <w:szCs w:val="28"/>
          <w:lang w:eastAsia="ru-RU"/>
        </w:rPr>
      </w:pPr>
      <w:proofErr w:type="spellStart"/>
      <w:r w:rsidRPr="00716368">
        <w:rPr>
          <w:sz w:val="28"/>
          <w:szCs w:val="28"/>
          <w:lang w:eastAsia="ru-RU"/>
        </w:rPr>
        <w:t>Внести</w:t>
      </w:r>
      <w:proofErr w:type="spellEnd"/>
      <w:r w:rsidRPr="00716368">
        <w:rPr>
          <w:sz w:val="28"/>
          <w:szCs w:val="28"/>
          <w:lang w:eastAsia="ru-RU"/>
        </w:rPr>
        <w:t xml:space="preserve"> до Порядку здійснення НКЦПФР моніторингу відповідності осіб займаним посадам</w:t>
      </w:r>
      <w:r w:rsidR="00A256CB" w:rsidRPr="00716368">
        <w:rPr>
          <w:b/>
          <w:bCs/>
          <w:lang w:eastAsia="ru-RU"/>
        </w:rPr>
        <w:t xml:space="preserve"> </w:t>
      </w:r>
      <w:r w:rsidR="00A256CB" w:rsidRPr="00716368">
        <w:rPr>
          <w:bCs/>
          <w:sz w:val="28"/>
          <w:szCs w:val="28"/>
          <w:lang w:eastAsia="ru-RU"/>
        </w:rPr>
        <w:t>у період дії воєнного стану</w:t>
      </w:r>
      <w:r w:rsidRPr="00716368">
        <w:rPr>
          <w:sz w:val="28"/>
          <w:szCs w:val="28"/>
          <w:lang w:eastAsia="ru-RU"/>
        </w:rPr>
        <w:t>, затверджено</w:t>
      </w:r>
      <w:r w:rsidR="00B071FE">
        <w:rPr>
          <w:sz w:val="28"/>
          <w:szCs w:val="28"/>
          <w:lang w:eastAsia="ru-RU"/>
        </w:rPr>
        <w:t>го</w:t>
      </w:r>
      <w:r w:rsidRPr="00716368">
        <w:rPr>
          <w:sz w:val="28"/>
          <w:szCs w:val="28"/>
          <w:lang w:eastAsia="ru-RU"/>
        </w:rPr>
        <w:t xml:space="preserve"> рішенням Національної  комісії з цінних паперів та фондового ринку від 11 листопада 2022 року № 1339</w:t>
      </w:r>
      <w:r w:rsidR="00985F4B">
        <w:rPr>
          <w:sz w:val="28"/>
          <w:szCs w:val="28"/>
          <w:lang w:eastAsia="ru-RU"/>
        </w:rPr>
        <w:t xml:space="preserve"> </w:t>
      </w:r>
      <w:r w:rsidR="00985F4B" w:rsidRPr="00FF280D">
        <w:rPr>
          <w:color w:val="333333"/>
          <w:sz w:val="28"/>
          <w:szCs w:val="28"/>
          <w:shd w:val="clear" w:color="auto" w:fill="FFFFFF"/>
        </w:rPr>
        <w:t>(у редакції рішення Національної комісії з цінних п</w:t>
      </w:r>
      <w:r w:rsidR="00985F4B">
        <w:rPr>
          <w:color w:val="333333"/>
          <w:sz w:val="28"/>
          <w:szCs w:val="28"/>
          <w:shd w:val="clear" w:color="auto" w:fill="FFFFFF"/>
        </w:rPr>
        <w:t>аперів та фондового ринку від 25</w:t>
      </w:r>
      <w:r w:rsidR="00985F4B">
        <w:rPr>
          <w:color w:val="333333"/>
          <w:sz w:val="28"/>
          <w:szCs w:val="28"/>
          <w:shd w:val="clear" w:color="auto" w:fill="FFFFFF"/>
          <w:lang w:val="en-US"/>
        </w:rPr>
        <w:t> </w:t>
      </w:r>
      <w:r w:rsidR="00985F4B">
        <w:rPr>
          <w:color w:val="333333"/>
          <w:sz w:val="28"/>
          <w:szCs w:val="28"/>
          <w:shd w:val="clear" w:color="auto" w:fill="FFFFFF"/>
        </w:rPr>
        <w:t>січня</w:t>
      </w:r>
      <w:r w:rsidR="00985F4B" w:rsidRPr="00FF280D">
        <w:rPr>
          <w:color w:val="333333"/>
          <w:sz w:val="28"/>
          <w:szCs w:val="28"/>
          <w:shd w:val="clear" w:color="auto" w:fill="FFFFFF"/>
        </w:rPr>
        <w:t xml:space="preserve"> 20</w:t>
      </w:r>
      <w:r w:rsidR="00985F4B">
        <w:rPr>
          <w:color w:val="333333"/>
          <w:sz w:val="28"/>
          <w:szCs w:val="28"/>
          <w:shd w:val="clear" w:color="auto" w:fill="FFFFFF"/>
        </w:rPr>
        <w:t>2</w:t>
      </w:r>
      <w:r w:rsidR="00985F4B" w:rsidRPr="00FF280D">
        <w:rPr>
          <w:color w:val="333333"/>
          <w:sz w:val="28"/>
          <w:szCs w:val="28"/>
          <w:shd w:val="clear" w:color="auto" w:fill="FFFFFF"/>
        </w:rPr>
        <w:t xml:space="preserve">3 року № </w:t>
      </w:r>
      <w:r w:rsidR="00985F4B">
        <w:rPr>
          <w:color w:val="333333"/>
          <w:sz w:val="28"/>
          <w:szCs w:val="28"/>
          <w:shd w:val="clear" w:color="auto" w:fill="FFFFFF"/>
        </w:rPr>
        <w:t>91</w:t>
      </w:r>
      <w:r w:rsidR="00985F4B" w:rsidRPr="00FF280D">
        <w:rPr>
          <w:color w:val="333333"/>
          <w:sz w:val="28"/>
          <w:szCs w:val="28"/>
          <w:shd w:val="clear" w:color="auto" w:fill="FFFFFF"/>
        </w:rPr>
        <w:t>)</w:t>
      </w:r>
      <w:r w:rsidR="009008C1">
        <w:rPr>
          <w:color w:val="333333"/>
          <w:sz w:val="28"/>
          <w:szCs w:val="28"/>
          <w:shd w:val="clear" w:color="auto" w:fill="FFFFFF"/>
        </w:rPr>
        <w:t>,</w:t>
      </w:r>
      <w:r w:rsidR="00985F4B" w:rsidRPr="00FF280D">
        <w:rPr>
          <w:color w:val="333333"/>
          <w:sz w:val="28"/>
          <w:szCs w:val="28"/>
          <w:shd w:val="clear" w:color="auto" w:fill="FFFFFF"/>
        </w:rPr>
        <w:t xml:space="preserve"> </w:t>
      </w:r>
      <w:r w:rsidRPr="00716368">
        <w:rPr>
          <w:sz w:val="28"/>
          <w:szCs w:val="28"/>
          <w:lang w:eastAsia="ru-RU"/>
        </w:rPr>
        <w:t>такі зміни:</w:t>
      </w:r>
    </w:p>
    <w:p w14:paraId="256C614C" w14:textId="77777777" w:rsidR="004D3BC5" w:rsidRPr="004D3BC5" w:rsidRDefault="004D3BC5" w:rsidP="006305A3">
      <w:pPr>
        <w:ind w:firstLine="851"/>
        <w:jc w:val="both"/>
        <w:rPr>
          <w:sz w:val="28"/>
          <w:szCs w:val="28"/>
          <w:lang w:eastAsia="ru-RU"/>
        </w:rPr>
      </w:pPr>
    </w:p>
    <w:p w14:paraId="49DD750E" w14:textId="77777777" w:rsidR="00432CAF" w:rsidRDefault="00092722" w:rsidP="006305A3">
      <w:pPr>
        <w:pStyle w:val="a7"/>
        <w:ind w:left="0" w:firstLine="851"/>
        <w:jc w:val="both"/>
        <w:rPr>
          <w:sz w:val="28"/>
          <w:szCs w:val="28"/>
          <w:lang w:eastAsia="ru-RU"/>
        </w:rPr>
      </w:pPr>
      <w:r>
        <w:rPr>
          <w:sz w:val="28"/>
          <w:szCs w:val="28"/>
          <w:lang w:eastAsia="ru-RU"/>
        </w:rPr>
        <w:t xml:space="preserve">1) </w:t>
      </w:r>
      <w:r w:rsidR="00432CAF">
        <w:rPr>
          <w:sz w:val="28"/>
          <w:szCs w:val="28"/>
          <w:lang w:eastAsia="ru-RU"/>
        </w:rPr>
        <w:t>у розділі І:</w:t>
      </w:r>
    </w:p>
    <w:p w14:paraId="4FE068C3" w14:textId="77777777" w:rsidR="00432CAF" w:rsidRDefault="00432CAF" w:rsidP="00432CAF">
      <w:pPr>
        <w:pStyle w:val="a7"/>
        <w:ind w:left="0" w:firstLine="851"/>
        <w:jc w:val="both"/>
        <w:rPr>
          <w:sz w:val="28"/>
          <w:szCs w:val="28"/>
          <w:lang w:eastAsia="ru-RU"/>
        </w:rPr>
      </w:pPr>
      <w:r>
        <w:rPr>
          <w:sz w:val="28"/>
          <w:szCs w:val="28"/>
          <w:lang w:eastAsia="ru-RU"/>
        </w:rPr>
        <w:t>абзац другий пункту 8 викласти у такій редакції:</w:t>
      </w:r>
    </w:p>
    <w:p w14:paraId="6F1FD009" w14:textId="77777777" w:rsidR="00432CAF" w:rsidRDefault="00432CAF" w:rsidP="00432CAF">
      <w:pPr>
        <w:pStyle w:val="a7"/>
        <w:ind w:left="0" w:firstLine="851"/>
        <w:jc w:val="both"/>
        <w:rPr>
          <w:sz w:val="28"/>
          <w:szCs w:val="28"/>
        </w:rPr>
      </w:pPr>
      <w:r>
        <w:rPr>
          <w:sz w:val="28"/>
          <w:szCs w:val="28"/>
          <w:lang w:eastAsia="ru-RU"/>
        </w:rPr>
        <w:t xml:space="preserve">«У разі тимчасової відсутності керівника професійний учасник повинен подати до НКЦПФР в електронній формі офіційним каналом зв’язку з урахуванням вимог законодавства про електронні документи та електронний документообіг інформацію щодо особи, яка тимчасово виконує його обов’язки </w:t>
      </w:r>
      <w:r w:rsidRPr="00432CAF">
        <w:rPr>
          <w:sz w:val="28"/>
          <w:szCs w:val="28"/>
          <w:lang w:eastAsia="ru-RU"/>
        </w:rPr>
        <w:t>сумарно більше</w:t>
      </w:r>
      <w:r>
        <w:rPr>
          <w:sz w:val="28"/>
          <w:szCs w:val="28"/>
          <w:lang w:eastAsia="ru-RU"/>
        </w:rPr>
        <w:t xml:space="preserve">  </w:t>
      </w:r>
      <w:r w:rsidRPr="00432CAF">
        <w:rPr>
          <w:sz w:val="28"/>
          <w:szCs w:val="28"/>
          <w:lang w:eastAsia="ru-RU"/>
        </w:rPr>
        <w:t xml:space="preserve">90 днів протягом 12 місяців </w:t>
      </w:r>
      <w:r>
        <w:rPr>
          <w:sz w:val="28"/>
          <w:szCs w:val="28"/>
          <w:lang w:eastAsia="ru-RU"/>
        </w:rPr>
        <w:t xml:space="preserve">(крім випадку наявності рішення НКЦПФР про відповідність такої особи посаді керівника), згідно додатку до цього Порядку не пізніше дев’яносто другого дня </w:t>
      </w:r>
      <w:r w:rsidRPr="00432CAF">
        <w:rPr>
          <w:sz w:val="28"/>
          <w:szCs w:val="28"/>
          <w:lang w:eastAsia="ru-RU"/>
        </w:rPr>
        <w:t>виконання цих обов’язків такою особою</w:t>
      </w:r>
      <w:r>
        <w:rPr>
          <w:sz w:val="28"/>
          <w:szCs w:val="28"/>
          <w:lang w:eastAsia="ru-RU"/>
        </w:rPr>
        <w:t xml:space="preserve">. Така особа повинна </w:t>
      </w:r>
      <w:r w:rsidRPr="00356E5E">
        <w:rPr>
          <w:sz w:val="28"/>
          <w:szCs w:val="28"/>
          <w:lang w:eastAsia="ru-RU"/>
        </w:rPr>
        <w:t>відповідати</w:t>
      </w:r>
      <w:r w:rsidRPr="00356E5E">
        <w:rPr>
          <w:sz w:val="28"/>
          <w:szCs w:val="28"/>
        </w:rPr>
        <w:t xml:space="preserve"> вимогам щодо професійної придатності та ділової репутації, встановленим Стандартами, до керівника.</w:t>
      </w:r>
      <w:r>
        <w:rPr>
          <w:sz w:val="28"/>
          <w:szCs w:val="28"/>
        </w:rPr>
        <w:t>»;</w:t>
      </w:r>
    </w:p>
    <w:p w14:paraId="327CE940" w14:textId="77777777" w:rsidR="00432CAF" w:rsidRDefault="00432CAF" w:rsidP="00432CAF">
      <w:pPr>
        <w:pStyle w:val="a7"/>
        <w:ind w:left="0" w:firstLine="851"/>
        <w:jc w:val="both"/>
        <w:rPr>
          <w:sz w:val="28"/>
          <w:szCs w:val="28"/>
          <w:lang w:eastAsia="ru-RU"/>
        </w:rPr>
      </w:pPr>
    </w:p>
    <w:p w14:paraId="7D0CF903" w14:textId="77777777" w:rsidR="003A0468" w:rsidRDefault="00B41D1D" w:rsidP="006305A3">
      <w:pPr>
        <w:pStyle w:val="a7"/>
        <w:ind w:left="0" w:firstLine="851"/>
        <w:jc w:val="both"/>
        <w:rPr>
          <w:sz w:val="28"/>
          <w:szCs w:val="28"/>
          <w:lang w:eastAsia="ru-RU"/>
        </w:rPr>
      </w:pPr>
      <w:r>
        <w:rPr>
          <w:sz w:val="28"/>
          <w:szCs w:val="28"/>
          <w:lang w:eastAsia="ru-RU"/>
        </w:rPr>
        <w:t xml:space="preserve">абзац перший </w:t>
      </w:r>
      <w:r w:rsidR="003A0468">
        <w:rPr>
          <w:sz w:val="28"/>
          <w:szCs w:val="28"/>
          <w:lang w:eastAsia="ru-RU"/>
        </w:rPr>
        <w:t>пункт</w:t>
      </w:r>
      <w:r>
        <w:rPr>
          <w:sz w:val="28"/>
          <w:szCs w:val="28"/>
          <w:lang w:eastAsia="ru-RU"/>
        </w:rPr>
        <w:t>у</w:t>
      </w:r>
      <w:r w:rsidR="003A0468">
        <w:rPr>
          <w:sz w:val="28"/>
          <w:szCs w:val="28"/>
          <w:lang w:eastAsia="ru-RU"/>
        </w:rPr>
        <w:t xml:space="preserve"> 9</w:t>
      </w:r>
      <w:r w:rsidR="00092722">
        <w:rPr>
          <w:sz w:val="28"/>
          <w:szCs w:val="28"/>
          <w:lang w:eastAsia="ru-RU"/>
        </w:rPr>
        <w:t xml:space="preserve"> </w:t>
      </w:r>
      <w:r w:rsidR="003A0468">
        <w:rPr>
          <w:sz w:val="28"/>
          <w:szCs w:val="28"/>
          <w:lang w:eastAsia="ru-RU"/>
        </w:rPr>
        <w:t>після слів «</w:t>
      </w:r>
      <w:r w:rsidR="00092722" w:rsidRPr="00092722">
        <w:rPr>
          <w:sz w:val="28"/>
          <w:szCs w:val="28"/>
          <w:lang w:eastAsia="ru-RU"/>
        </w:rPr>
        <w:t>призначення особи виконуючим обов’язки керівника професійного учасника</w:t>
      </w:r>
      <w:r w:rsidR="00092722">
        <w:rPr>
          <w:sz w:val="28"/>
          <w:szCs w:val="28"/>
          <w:lang w:eastAsia="ru-RU"/>
        </w:rPr>
        <w:t>,»</w:t>
      </w:r>
      <w:r w:rsidR="00092722" w:rsidRPr="00092722">
        <w:rPr>
          <w:sz w:val="28"/>
          <w:szCs w:val="28"/>
          <w:lang w:eastAsia="ru-RU"/>
        </w:rPr>
        <w:t xml:space="preserve"> </w:t>
      </w:r>
      <w:r w:rsidR="003A0468">
        <w:rPr>
          <w:sz w:val="28"/>
          <w:szCs w:val="28"/>
          <w:lang w:eastAsia="ru-RU"/>
        </w:rPr>
        <w:t>доповнити словами «</w:t>
      </w:r>
      <w:r w:rsidR="00092722" w:rsidRPr="00092722">
        <w:rPr>
          <w:sz w:val="28"/>
          <w:szCs w:val="28"/>
          <w:lang w:eastAsia="ru-RU"/>
        </w:rPr>
        <w:t>до якого додаються документи, що підтверджують повноваження представників учасників (акціонерів) / представника учасника (акціонера) товариства, що його підписали(а),</w:t>
      </w:r>
      <w:r w:rsidR="003A0468">
        <w:rPr>
          <w:sz w:val="28"/>
          <w:szCs w:val="28"/>
          <w:lang w:eastAsia="ru-RU"/>
        </w:rPr>
        <w:t>»;</w:t>
      </w:r>
    </w:p>
    <w:p w14:paraId="75B9F434" w14:textId="77777777" w:rsidR="008E02BE" w:rsidRDefault="008E02BE" w:rsidP="008E02BE">
      <w:pPr>
        <w:pStyle w:val="a7"/>
        <w:ind w:left="0" w:firstLine="851"/>
        <w:jc w:val="both"/>
        <w:rPr>
          <w:sz w:val="28"/>
          <w:szCs w:val="28"/>
          <w:lang w:eastAsia="ru-RU"/>
        </w:rPr>
      </w:pPr>
    </w:p>
    <w:p w14:paraId="79DA6280" w14:textId="77777777" w:rsidR="008E02BE" w:rsidRDefault="008E02BE" w:rsidP="008E02BE">
      <w:pPr>
        <w:pStyle w:val="a7"/>
        <w:ind w:left="0" w:firstLine="851"/>
        <w:jc w:val="both"/>
        <w:rPr>
          <w:sz w:val="28"/>
          <w:szCs w:val="28"/>
          <w:lang w:eastAsia="ru-RU"/>
        </w:rPr>
      </w:pPr>
      <w:r>
        <w:rPr>
          <w:sz w:val="28"/>
          <w:szCs w:val="28"/>
          <w:lang w:eastAsia="ru-RU"/>
        </w:rPr>
        <w:t>2) у розділі ІІ:</w:t>
      </w:r>
    </w:p>
    <w:p w14:paraId="4A01D331" w14:textId="77777777" w:rsidR="00B41D1D" w:rsidRPr="002311EE" w:rsidRDefault="00B41D1D" w:rsidP="000C532F">
      <w:pPr>
        <w:pStyle w:val="a7"/>
        <w:ind w:left="0" w:firstLine="851"/>
        <w:jc w:val="both"/>
        <w:rPr>
          <w:sz w:val="28"/>
          <w:szCs w:val="28"/>
          <w:lang w:eastAsia="ru-RU"/>
        </w:rPr>
      </w:pPr>
      <w:r w:rsidRPr="002311EE">
        <w:rPr>
          <w:sz w:val="28"/>
          <w:szCs w:val="28"/>
          <w:lang w:eastAsia="ru-RU"/>
        </w:rPr>
        <w:t xml:space="preserve">у </w:t>
      </w:r>
      <w:r w:rsidR="008E02BE" w:rsidRPr="002311EE">
        <w:rPr>
          <w:sz w:val="28"/>
          <w:szCs w:val="28"/>
          <w:lang w:eastAsia="ru-RU"/>
        </w:rPr>
        <w:t>пункт</w:t>
      </w:r>
      <w:r w:rsidRPr="002311EE">
        <w:rPr>
          <w:sz w:val="28"/>
          <w:szCs w:val="28"/>
          <w:lang w:eastAsia="ru-RU"/>
        </w:rPr>
        <w:t>і</w:t>
      </w:r>
      <w:r w:rsidR="008E02BE" w:rsidRPr="002311EE">
        <w:rPr>
          <w:sz w:val="28"/>
          <w:szCs w:val="28"/>
          <w:lang w:eastAsia="ru-RU"/>
        </w:rPr>
        <w:t xml:space="preserve"> </w:t>
      </w:r>
      <w:r w:rsidR="002311EE" w:rsidRPr="002311EE">
        <w:rPr>
          <w:sz w:val="28"/>
          <w:szCs w:val="28"/>
          <w:lang w:eastAsia="ru-RU"/>
        </w:rPr>
        <w:t>1</w:t>
      </w:r>
      <w:r w:rsidR="00B071FE" w:rsidRPr="002311EE">
        <w:rPr>
          <w:sz w:val="28"/>
          <w:szCs w:val="28"/>
          <w:lang w:eastAsia="ru-RU"/>
        </w:rPr>
        <w:t xml:space="preserve"> </w:t>
      </w:r>
      <w:r w:rsidR="002311EE" w:rsidRPr="002311EE">
        <w:rPr>
          <w:sz w:val="28"/>
          <w:szCs w:val="28"/>
          <w:lang w:eastAsia="ru-RU"/>
        </w:rPr>
        <w:t xml:space="preserve">слова та цифри </w:t>
      </w:r>
      <w:r w:rsidR="008E02BE" w:rsidRPr="002311EE">
        <w:rPr>
          <w:sz w:val="28"/>
          <w:szCs w:val="28"/>
          <w:lang w:eastAsia="ru-RU"/>
        </w:rPr>
        <w:t>«</w:t>
      </w:r>
      <w:r w:rsidR="002311EE" w:rsidRPr="002311EE">
        <w:rPr>
          <w:sz w:val="28"/>
          <w:szCs w:val="28"/>
          <w:lang w:eastAsia="ru-RU"/>
        </w:rPr>
        <w:t>протягом 30 днів</w:t>
      </w:r>
      <w:r w:rsidR="008E02BE" w:rsidRPr="002311EE">
        <w:rPr>
          <w:sz w:val="28"/>
          <w:szCs w:val="28"/>
          <w:lang w:eastAsia="ru-RU"/>
        </w:rPr>
        <w:t>»</w:t>
      </w:r>
      <w:r w:rsidR="00B071FE" w:rsidRPr="002311EE">
        <w:rPr>
          <w:sz w:val="28"/>
          <w:szCs w:val="28"/>
          <w:lang w:eastAsia="ru-RU"/>
        </w:rPr>
        <w:t xml:space="preserve">, </w:t>
      </w:r>
      <w:r w:rsidRPr="002311EE">
        <w:rPr>
          <w:sz w:val="28"/>
          <w:szCs w:val="28"/>
          <w:lang w:eastAsia="ru-RU"/>
        </w:rPr>
        <w:t xml:space="preserve">замінити </w:t>
      </w:r>
      <w:r w:rsidR="00BB30E9" w:rsidRPr="002311EE">
        <w:rPr>
          <w:sz w:val="28"/>
          <w:szCs w:val="28"/>
          <w:lang w:eastAsia="ru-RU"/>
        </w:rPr>
        <w:t>слов</w:t>
      </w:r>
      <w:r w:rsidR="002311EE">
        <w:rPr>
          <w:sz w:val="28"/>
          <w:szCs w:val="28"/>
          <w:lang w:eastAsia="ru-RU"/>
        </w:rPr>
        <w:t>ами</w:t>
      </w:r>
      <w:r w:rsidR="00BB30E9" w:rsidRPr="002311EE">
        <w:rPr>
          <w:sz w:val="28"/>
          <w:szCs w:val="28"/>
          <w:lang w:eastAsia="ru-RU"/>
        </w:rPr>
        <w:t xml:space="preserve"> та </w:t>
      </w:r>
      <w:r w:rsidRPr="002311EE">
        <w:rPr>
          <w:sz w:val="28"/>
          <w:szCs w:val="28"/>
          <w:lang w:eastAsia="ru-RU"/>
        </w:rPr>
        <w:t>цифр</w:t>
      </w:r>
      <w:r w:rsidR="002311EE">
        <w:rPr>
          <w:sz w:val="28"/>
          <w:szCs w:val="28"/>
          <w:lang w:eastAsia="ru-RU"/>
        </w:rPr>
        <w:t>ами</w:t>
      </w:r>
      <w:r w:rsidRPr="002311EE">
        <w:rPr>
          <w:sz w:val="28"/>
          <w:szCs w:val="28"/>
          <w:lang w:eastAsia="ru-RU"/>
        </w:rPr>
        <w:t xml:space="preserve"> «</w:t>
      </w:r>
      <w:r w:rsidR="002311EE" w:rsidRPr="002311EE">
        <w:rPr>
          <w:sz w:val="28"/>
          <w:szCs w:val="28"/>
          <w:lang w:eastAsia="ru-RU"/>
        </w:rPr>
        <w:t>протягом 30 робочих днів</w:t>
      </w:r>
      <w:r w:rsidRPr="002311EE">
        <w:rPr>
          <w:sz w:val="28"/>
          <w:szCs w:val="28"/>
          <w:lang w:eastAsia="ru-RU"/>
        </w:rPr>
        <w:t>»;</w:t>
      </w:r>
    </w:p>
    <w:p w14:paraId="430FE108" w14:textId="77777777" w:rsidR="00486784" w:rsidRDefault="00486784" w:rsidP="000C532F">
      <w:pPr>
        <w:pStyle w:val="a7"/>
        <w:ind w:left="0" w:firstLine="851"/>
        <w:jc w:val="both"/>
        <w:rPr>
          <w:sz w:val="28"/>
          <w:szCs w:val="28"/>
          <w:lang w:eastAsia="ru-RU"/>
        </w:rPr>
      </w:pPr>
    </w:p>
    <w:p w14:paraId="5338CEC4" w14:textId="77777777" w:rsidR="00125210" w:rsidRDefault="00125210" w:rsidP="00125210">
      <w:pPr>
        <w:pStyle w:val="a7"/>
        <w:ind w:left="0" w:firstLine="851"/>
        <w:jc w:val="both"/>
        <w:rPr>
          <w:sz w:val="28"/>
          <w:szCs w:val="28"/>
          <w:lang w:eastAsia="ru-RU"/>
        </w:rPr>
      </w:pPr>
      <w:r>
        <w:rPr>
          <w:sz w:val="28"/>
          <w:szCs w:val="28"/>
          <w:lang w:eastAsia="ru-RU"/>
        </w:rPr>
        <w:t>пункт 6 викласти у такій редакції:</w:t>
      </w:r>
    </w:p>
    <w:p w14:paraId="45610D65" w14:textId="77777777" w:rsidR="00125210" w:rsidRDefault="00125210" w:rsidP="00536881">
      <w:pPr>
        <w:pStyle w:val="a7"/>
        <w:ind w:left="0" w:firstLine="851"/>
        <w:jc w:val="both"/>
        <w:rPr>
          <w:sz w:val="28"/>
          <w:szCs w:val="28"/>
          <w:lang w:eastAsia="ru-RU"/>
        </w:rPr>
      </w:pPr>
      <w:r>
        <w:rPr>
          <w:sz w:val="28"/>
          <w:szCs w:val="28"/>
          <w:lang w:eastAsia="ru-RU"/>
        </w:rPr>
        <w:t>«</w:t>
      </w:r>
      <w:r w:rsidRPr="00125210">
        <w:rPr>
          <w:sz w:val="28"/>
          <w:szCs w:val="28"/>
          <w:lang w:eastAsia="ru-RU"/>
        </w:rPr>
        <w:t>6. НКЦПФР за результатами розгляду інформації, поданої професійним учасником відповідно до цього Порядку, отриманої з відкритих джерел та/або під час здійснення державного регулювання та нагляду, приймає рішення про відповідність / не відповідність особи певній посаді у певному професійному учаснику або про відсутність підстав для прийняття рішення НКЦПФР про відповідність / не відповідність особи певній посаді у певному професійному учаснику у зв’язку з тим, що рішення, за яким фізична особа була призначена на таку посаду, не має юридичної сили (далі – рішення про відсутність підстав).</w:t>
      </w:r>
      <w:r>
        <w:rPr>
          <w:sz w:val="28"/>
          <w:szCs w:val="28"/>
          <w:lang w:eastAsia="ru-RU"/>
        </w:rPr>
        <w:t>»;</w:t>
      </w:r>
    </w:p>
    <w:p w14:paraId="374BAD84" w14:textId="77777777" w:rsidR="00BD690C" w:rsidRDefault="00BD690C" w:rsidP="00536881">
      <w:pPr>
        <w:pStyle w:val="a7"/>
        <w:ind w:left="0" w:firstLine="851"/>
        <w:jc w:val="both"/>
        <w:rPr>
          <w:sz w:val="28"/>
          <w:szCs w:val="28"/>
          <w:lang w:eastAsia="ru-RU"/>
        </w:rPr>
      </w:pPr>
      <w:r>
        <w:rPr>
          <w:sz w:val="28"/>
          <w:szCs w:val="28"/>
          <w:lang w:eastAsia="ru-RU"/>
        </w:rPr>
        <w:t>пункт 8 після слів «</w:t>
      </w:r>
      <w:r w:rsidRPr="00BD690C">
        <w:rPr>
          <w:sz w:val="28"/>
          <w:szCs w:val="28"/>
          <w:lang w:eastAsia="ru-RU"/>
        </w:rPr>
        <w:t>у певному професійному учаснику</w:t>
      </w:r>
      <w:r>
        <w:rPr>
          <w:sz w:val="28"/>
          <w:szCs w:val="28"/>
          <w:lang w:eastAsia="ru-RU"/>
        </w:rPr>
        <w:t>» доповнити словами «</w:t>
      </w:r>
      <w:r w:rsidRPr="00BD690C">
        <w:rPr>
          <w:sz w:val="28"/>
          <w:szCs w:val="28"/>
          <w:lang w:eastAsia="ru-RU"/>
        </w:rPr>
        <w:t>/ рішення про відсутність підстав</w:t>
      </w:r>
      <w:r>
        <w:rPr>
          <w:sz w:val="28"/>
          <w:szCs w:val="28"/>
          <w:lang w:eastAsia="ru-RU"/>
        </w:rPr>
        <w:t>»;</w:t>
      </w:r>
    </w:p>
    <w:p w14:paraId="6D4C61EA" w14:textId="77777777" w:rsidR="008A0242" w:rsidRDefault="008A0242" w:rsidP="008A0242">
      <w:pPr>
        <w:pStyle w:val="a7"/>
        <w:ind w:left="0" w:firstLine="851"/>
        <w:jc w:val="both"/>
        <w:rPr>
          <w:sz w:val="28"/>
          <w:szCs w:val="28"/>
          <w:lang w:eastAsia="ru-RU"/>
        </w:rPr>
      </w:pPr>
      <w:r>
        <w:rPr>
          <w:sz w:val="28"/>
          <w:szCs w:val="28"/>
          <w:lang w:eastAsia="ru-RU"/>
        </w:rPr>
        <w:t>пункт 9 викласти у такій редакції:</w:t>
      </w:r>
    </w:p>
    <w:p w14:paraId="26553A5B" w14:textId="77777777" w:rsidR="008A0242" w:rsidRPr="008A0242" w:rsidRDefault="008A0242" w:rsidP="008A0242">
      <w:pPr>
        <w:pStyle w:val="a7"/>
        <w:ind w:left="0" w:firstLine="851"/>
        <w:jc w:val="both"/>
        <w:rPr>
          <w:sz w:val="28"/>
          <w:szCs w:val="28"/>
          <w:lang w:eastAsia="ru-RU"/>
        </w:rPr>
      </w:pPr>
      <w:r>
        <w:rPr>
          <w:sz w:val="28"/>
          <w:szCs w:val="28"/>
          <w:lang w:eastAsia="ru-RU"/>
        </w:rPr>
        <w:t>«</w:t>
      </w:r>
      <w:r w:rsidRPr="008A0242">
        <w:rPr>
          <w:sz w:val="28"/>
          <w:szCs w:val="28"/>
          <w:lang w:eastAsia="ru-RU"/>
        </w:rPr>
        <w:t xml:space="preserve">9. У випадку прийняття НКЦПФР рішення про невідповідність  голови або члена колегіального виконавчого органу, особи, яка здійснює повноваження одноосібного виконавчого органу, займаній посаді / рішення про відсутність підстав щодо голови або члена колегіального виконавчого органу, особи, яка здійснює повноваження одноосібного виконавчого органу, уповноважений орган професійного учасника приймає рішення про звільнення такої особи із займаної посади протягом 30 днів з дня отримання відповідного листа та копії такого рішення. </w:t>
      </w:r>
    </w:p>
    <w:p w14:paraId="2EAC81B6" w14:textId="77777777" w:rsidR="008A0242" w:rsidRPr="008A0242" w:rsidRDefault="008A0242" w:rsidP="008A0242">
      <w:pPr>
        <w:pStyle w:val="a7"/>
        <w:ind w:left="0" w:firstLine="851"/>
        <w:jc w:val="both"/>
        <w:rPr>
          <w:sz w:val="28"/>
          <w:szCs w:val="28"/>
          <w:lang w:eastAsia="ru-RU"/>
        </w:rPr>
      </w:pPr>
      <w:r w:rsidRPr="008A0242">
        <w:rPr>
          <w:sz w:val="28"/>
          <w:szCs w:val="28"/>
          <w:lang w:eastAsia="ru-RU"/>
        </w:rPr>
        <w:t xml:space="preserve">У випадку прийняття НКЦПФР рішення про невідповідність голови або члена наглядової ради чи іншого органу, відповідального за здійснення нагляду, займаній посаді / рішення про відсутність підстав щодо голови або члена наглядової ради чи іншого органу, відповідального за здійснення нагляду, така особа повинна бути переобрана протягом 90 календарних днів з дня отримання відповідного листа та копії такого рішення. </w:t>
      </w:r>
    </w:p>
    <w:p w14:paraId="2AF8F5FD" w14:textId="77777777" w:rsidR="008A0242" w:rsidRPr="008A0242" w:rsidRDefault="008A0242" w:rsidP="008A0242">
      <w:pPr>
        <w:pStyle w:val="a7"/>
        <w:ind w:left="0" w:firstLine="851"/>
        <w:jc w:val="both"/>
        <w:rPr>
          <w:sz w:val="28"/>
          <w:szCs w:val="28"/>
          <w:lang w:eastAsia="ru-RU"/>
        </w:rPr>
      </w:pPr>
      <w:r w:rsidRPr="008A0242">
        <w:rPr>
          <w:sz w:val="28"/>
          <w:szCs w:val="28"/>
          <w:lang w:eastAsia="ru-RU"/>
        </w:rPr>
        <w:t>У разі прийняття  НКЦПФР рішення про невідповідність особи певній посаді професійний учасник має право подати документи для оцінки відповідності такій чи іншій посаді щодо такої особи не раніше ніж через рік з дня прийняття такого рішення.</w:t>
      </w:r>
    </w:p>
    <w:p w14:paraId="2C01C0B4" w14:textId="77777777" w:rsidR="008A0242" w:rsidRPr="004A5778" w:rsidRDefault="008A0242" w:rsidP="008A0242">
      <w:pPr>
        <w:pStyle w:val="a7"/>
        <w:ind w:left="0" w:firstLine="851"/>
        <w:jc w:val="both"/>
        <w:rPr>
          <w:sz w:val="28"/>
          <w:szCs w:val="28"/>
          <w:lang w:eastAsia="ru-RU"/>
        </w:rPr>
      </w:pPr>
      <w:r w:rsidRPr="008A0242">
        <w:rPr>
          <w:sz w:val="28"/>
          <w:szCs w:val="28"/>
          <w:lang w:eastAsia="ru-RU"/>
        </w:rPr>
        <w:t xml:space="preserve">У разі прийняття  НКЦПФР рішення про відсутність підстав щодо певної фізичної особи професійний учасник після усунення причин прийняття такого </w:t>
      </w:r>
      <w:r w:rsidRPr="008A0242">
        <w:rPr>
          <w:sz w:val="28"/>
          <w:szCs w:val="28"/>
          <w:lang w:eastAsia="ru-RU"/>
        </w:rPr>
        <w:lastRenderedPageBreak/>
        <w:t>рішення має право повторно подати документи для оцінки відповідності цієї особи відповідній посаді.</w:t>
      </w:r>
      <w:r>
        <w:rPr>
          <w:sz w:val="28"/>
          <w:szCs w:val="28"/>
          <w:lang w:eastAsia="ru-RU"/>
        </w:rPr>
        <w:t>».</w:t>
      </w:r>
    </w:p>
    <w:p w14:paraId="5A4A9267" w14:textId="77777777" w:rsidR="000C532F" w:rsidRPr="008E02BE" w:rsidRDefault="000C532F" w:rsidP="000C532F">
      <w:pPr>
        <w:pStyle w:val="a7"/>
        <w:ind w:left="0" w:firstLine="851"/>
        <w:jc w:val="both"/>
        <w:rPr>
          <w:sz w:val="28"/>
          <w:szCs w:val="28"/>
          <w:lang w:eastAsia="ru-RU"/>
        </w:rPr>
      </w:pPr>
    </w:p>
    <w:p w14:paraId="79DF7186" w14:textId="77777777" w:rsidR="008B6305" w:rsidRPr="008B6305" w:rsidRDefault="008B6305" w:rsidP="00DC7479">
      <w:pPr>
        <w:pStyle w:val="a7"/>
        <w:numPr>
          <w:ilvl w:val="0"/>
          <w:numId w:val="1"/>
        </w:numPr>
        <w:tabs>
          <w:tab w:val="left" w:pos="633"/>
        </w:tabs>
        <w:ind w:left="0" w:firstLine="709"/>
        <w:jc w:val="both"/>
        <w:outlineLvl w:val="1"/>
        <w:rPr>
          <w:sz w:val="28"/>
          <w:szCs w:val="28"/>
          <w:lang w:eastAsia="ru-RU"/>
        </w:rPr>
      </w:pPr>
      <w:r w:rsidRPr="008B6305">
        <w:rPr>
          <w:sz w:val="28"/>
          <w:szCs w:val="28"/>
          <w:lang w:eastAsia="ru-RU"/>
        </w:rPr>
        <w:t>Департаменту методології регулювання професійних учасників ринку цінних паперів (Курочкіна І.) забезпечити</w:t>
      </w:r>
      <w:r>
        <w:rPr>
          <w:sz w:val="28"/>
          <w:szCs w:val="28"/>
          <w:lang w:eastAsia="ru-RU"/>
        </w:rPr>
        <w:t xml:space="preserve"> </w:t>
      </w:r>
      <w:r w:rsidRPr="008B6305">
        <w:rPr>
          <w:sz w:val="28"/>
          <w:szCs w:val="28"/>
          <w:lang w:eastAsia="ru-RU"/>
        </w:rPr>
        <w:t xml:space="preserve">оприлюднення проєкту рішення на офіційному </w:t>
      </w:r>
      <w:proofErr w:type="spellStart"/>
      <w:r w:rsidRPr="008B6305">
        <w:rPr>
          <w:sz w:val="28"/>
          <w:szCs w:val="28"/>
          <w:lang w:eastAsia="ru-RU"/>
        </w:rPr>
        <w:t>вебсайті</w:t>
      </w:r>
      <w:proofErr w:type="spellEnd"/>
      <w:r w:rsidRPr="008B6305">
        <w:rPr>
          <w:sz w:val="28"/>
          <w:szCs w:val="28"/>
          <w:lang w:eastAsia="ru-RU"/>
        </w:rPr>
        <w:t xml:space="preserve"> Національної комісії з ці</w:t>
      </w:r>
      <w:r>
        <w:rPr>
          <w:sz w:val="28"/>
          <w:szCs w:val="28"/>
          <w:lang w:eastAsia="ru-RU"/>
        </w:rPr>
        <w:t>нних паперів та фондового ринку.</w:t>
      </w:r>
    </w:p>
    <w:p w14:paraId="0C132867" w14:textId="77777777" w:rsidR="0072434D" w:rsidRPr="008B6305" w:rsidRDefault="0072434D" w:rsidP="00DC7479">
      <w:pPr>
        <w:tabs>
          <w:tab w:val="left" w:pos="633"/>
        </w:tabs>
        <w:ind w:firstLine="709"/>
        <w:jc w:val="both"/>
        <w:rPr>
          <w:sz w:val="28"/>
          <w:szCs w:val="28"/>
          <w:lang w:eastAsia="ru-RU"/>
        </w:rPr>
      </w:pPr>
    </w:p>
    <w:p w14:paraId="5601C1AC" w14:textId="77777777" w:rsidR="004D354E" w:rsidRPr="00716368" w:rsidRDefault="004D354E" w:rsidP="00DC7479">
      <w:pPr>
        <w:pStyle w:val="a7"/>
        <w:numPr>
          <w:ilvl w:val="0"/>
          <w:numId w:val="1"/>
        </w:numPr>
        <w:tabs>
          <w:tab w:val="left" w:pos="633"/>
        </w:tabs>
        <w:ind w:left="0" w:firstLine="709"/>
        <w:jc w:val="both"/>
        <w:rPr>
          <w:sz w:val="28"/>
          <w:szCs w:val="28"/>
          <w:lang w:eastAsia="ru-RU"/>
        </w:rPr>
      </w:pPr>
      <w:r w:rsidRPr="00716368">
        <w:rPr>
          <w:sz w:val="28"/>
          <w:szCs w:val="28"/>
          <w:lang w:eastAsia="ru-RU"/>
        </w:rPr>
        <w:t xml:space="preserve">Це рішення набирає чинності з дня, наступного за днем його офіційного опублікування на офіційному </w:t>
      </w:r>
      <w:proofErr w:type="spellStart"/>
      <w:r w:rsidRPr="00716368">
        <w:rPr>
          <w:sz w:val="28"/>
          <w:szCs w:val="28"/>
          <w:lang w:eastAsia="ru-RU"/>
        </w:rPr>
        <w:t>вебсайті</w:t>
      </w:r>
      <w:proofErr w:type="spellEnd"/>
      <w:r w:rsidRPr="00716368">
        <w:rPr>
          <w:sz w:val="28"/>
          <w:szCs w:val="28"/>
          <w:lang w:eastAsia="ru-RU"/>
        </w:rPr>
        <w:t xml:space="preserve"> Національної комісії з цінних паперів та фондового ринку.</w:t>
      </w:r>
    </w:p>
    <w:p w14:paraId="1C6FBD8D" w14:textId="77777777" w:rsidR="004D354E" w:rsidRPr="00716368" w:rsidRDefault="004D354E" w:rsidP="00DC7479">
      <w:pPr>
        <w:pStyle w:val="a7"/>
        <w:tabs>
          <w:tab w:val="left" w:pos="633"/>
        </w:tabs>
        <w:ind w:left="0" w:firstLine="709"/>
        <w:rPr>
          <w:sz w:val="28"/>
          <w:szCs w:val="28"/>
          <w:lang w:eastAsia="ru-RU"/>
        </w:rPr>
      </w:pPr>
    </w:p>
    <w:p w14:paraId="05C78A71" w14:textId="77777777" w:rsidR="004D354E" w:rsidRPr="00716368" w:rsidRDefault="004D354E" w:rsidP="00DC7479">
      <w:pPr>
        <w:pStyle w:val="a7"/>
        <w:numPr>
          <w:ilvl w:val="0"/>
          <w:numId w:val="1"/>
        </w:numPr>
        <w:tabs>
          <w:tab w:val="left" w:pos="633"/>
        </w:tabs>
        <w:ind w:left="0" w:firstLine="709"/>
        <w:jc w:val="both"/>
        <w:rPr>
          <w:sz w:val="28"/>
          <w:szCs w:val="28"/>
          <w:lang w:eastAsia="ru-RU"/>
        </w:rPr>
      </w:pPr>
      <w:r w:rsidRPr="00716368">
        <w:rPr>
          <w:sz w:val="28"/>
          <w:szCs w:val="28"/>
          <w:lang w:eastAsia="ru-RU"/>
        </w:rPr>
        <w:t>Контроль за виконанням цього рішення покласти на членів Національної комісії з цінних паперів та фондового ринку відповідно до розподілу їх повноважень.</w:t>
      </w:r>
    </w:p>
    <w:p w14:paraId="5316B7B7" w14:textId="77777777" w:rsidR="004D354E" w:rsidRPr="00716368" w:rsidRDefault="004D354E" w:rsidP="00DC7479">
      <w:pPr>
        <w:tabs>
          <w:tab w:val="left" w:pos="633"/>
        </w:tabs>
        <w:ind w:firstLine="709"/>
        <w:rPr>
          <w:sz w:val="28"/>
        </w:rPr>
      </w:pPr>
    </w:p>
    <w:p w14:paraId="2992B6D5" w14:textId="77777777" w:rsidR="004D354E" w:rsidRPr="00716368" w:rsidRDefault="004D354E" w:rsidP="00DC7479">
      <w:pPr>
        <w:ind w:firstLine="709"/>
        <w:rPr>
          <w:sz w:val="28"/>
        </w:rPr>
      </w:pPr>
    </w:p>
    <w:p w14:paraId="7C7CCA90" w14:textId="77777777" w:rsidR="004D354E" w:rsidRPr="00716368" w:rsidRDefault="004D354E" w:rsidP="00DC7479">
      <w:pPr>
        <w:ind w:firstLine="709"/>
        <w:jc w:val="center"/>
        <w:rPr>
          <w:b/>
          <w:bCs/>
          <w:sz w:val="28"/>
        </w:rPr>
      </w:pPr>
      <w:r w:rsidRPr="00716368">
        <w:rPr>
          <w:b/>
          <w:bCs/>
          <w:sz w:val="28"/>
        </w:rPr>
        <w:t>Голова Комісії                                                          Руслан МАГОМЕДОВ</w:t>
      </w:r>
    </w:p>
    <w:p w14:paraId="5A73F790" w14:textId="77777777" w:rsidR="004D354E" w:rsidRPr="00716368" w:rsidRDefault="004D354E" w:rsidP="00DC7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2DED35E4" w14:textId="77777777" w:rsidR="004D354E" w:rsidRPr="00716368" w:rsidRDefault="004D354E" w:rsidP="00DC74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003938DC" w14:textId="77777777" w:rsidR="004D354E" w:rsidRPr="00716368" w:rsidRDefault="004D354E" w:rsidP="00DC7479">
      <w:pPr>
        <w:tabs>
          <w:tab w:val="left" w:pos="1134"/>
        </w:tabs>
        <w:ind w:left="6804" w:firstLine="709"/>
        <w:jc w:val="both"/>
      </w:pPr>
    </w:p>
    <w:p w14:paraId="2E46F8E9" w14:textId="77777777" w:rsidR="004D354E" w:rsidRPr="00716368" w:rsidRDefault="004D354E" w:rsidP="00992755">
      <w:pPr>
        <w:tabs>
          <w:tab w:val="left" w:pos="1134"/>
        </w:tabs>
        <w:ind w:left="6379"/>
        <w:jc w:val="both"/>
      </w:pPr>
      <w:r w:rsidRPr="00716368">
        <w:t xml:space="preserve">Протокол засідання Комісії </w:t>
      </w:r>
    </w:p>
    <w:p w14:paraId="73C7C3D5" w14:textId="77777777" w:rsidR="007433C9" w:rsidRPr="00F724DB" w:rsidRDefault="00421E5B" w:rsidP="00992755">
      <w:pPr>
        <w:tabs>
          <w:tab w:val="left" w:pos="1134"/>
        </w:tabs>
        <w:ind w:left="6379"/>
        <w:jc w:val="both"/>
        <w:rPr>
          <w:b/>
          <w:sz w:val="28"/>
          <w:szCs w:val="28"/>
          <w:lang w:val="en-US"/>
        </w:rPr>
      </w:pPr>
      <w:r>
        <w:t>в</w:t>
      </w:r>
      <w:r w:rsidR="004D354E" w:rsidRPr="00716368">
        <w:t>ід</w:t>
      </w:r>
      <w:r>
        <w:t xml:space="preserve"> </w:t>
      </w:r>
      <w:r w:rsidR="00BD13B2">
        <w:rPr>
          <w:lang w:val="en-US"/>
        </w:rPr>
        <w:t xml:space="preserve">13 </w:t>
      </w:r>
      <w:proofErr w:type="spellStart"/>
      <w:r w:rsidR="00BD13B2">
        <w:rPr>
          <w:lang w:val="en-US"/>
        </w:rPr>
        <w:t>вересня</w:t>
      </w:r>
      <w:proofErr w:type="spellEnd"/>
      <w:r w:rsidR="00BD13B2">
        <w:rPr>
          <w:lang w:val="en-US"/>
        </w:rPr>
        <w:t xml:space="preserve"> </w:t>
      </w:r>
      <w:r w:rsidR="00BD13B2">
        <w:t>2023 року № 163</w:t>
      </w:r>
    </w:p>
    <w:p w14:paraId="51B0ABA7" w14:textId="77777777" w:rsidR="004D354E" w:rsidRPr="00716368" w:rsidRDefault="004D354E" w:rsidP="00DC7479">
      <w:pPr>
        <w:ind w:firstLine="709"/>
        <w:jc w:val="both"/>
        <w:rPr>
          <w:b/>
          <w:sz w:val="28"/>
          <w:szCs w:val="28"/>
        </w:rPr>
      </w:pPr>
    </w:p>
    <w:sectPr w:rsidR="004D354E" w:rsidRPr="00716368" w:rsidSect="00486784">
      <w:headerReference w:type="default" r:id="rId9"/>
      <w:footerReference w:type="first" r:id="rId10"/>
      <w:pgSz w:w="11906" w:h="16838"/>
      <w:pgMar w:top="567" w:right="849" w:bottom="1276"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03D3" w14:textId="77777777" w:rsidR="008D7866" w:rsidRDefault="008D7866" w:rsidP="004D354E">
      <w:r>
        <w:separator/>
      </w:r>
    </w:p>
  </w:endnote>
  <w:endnote w:type="continuationSeparator" w:id="0">
    <w:p w14:paraId="77968E89" w14:textId="77777777" w:rsidR="008D7866" w:rsidRDefault="008D7866" w:rsidP="004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8B53" w14:textId="77777777" w:rsidR="00552051" w:rsidRPr="00421E5B" w:rsidRDefault="00552051">
    <w:pPr>
      <w:pStyle w:val="a5"/>
      <w:rPr>
        <w:color w:val="A6A6A6"/>
        <w:sz w:val="16"/>
        <w:szCs w:val="16"/>
      </w:rPr>
    </w:pPr>
    <w:r w:rsidRPr="00421E5B">
      <w:rPr>
        <w:color w:val="A6A6A6"/>
        <w:sz w:val="16"/>
        <w:szCs w:val="16"/>
        <w:lang w:val="ru-RU"/>
      </w:rPr>
      <w:t xml:space="preserve"> </w:t>
    </w:r>
    <w:r w:rsidRPr="00421E5B">
      <w:rPr>
        <w:color w:val="A6A6A6"/>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60E1" w14:textId="77777777" w:rsidR="008D7866" w:rsidRDefault="008D7866" w:rsidP="004D354E">
      <w:r>
        <w:separator/>
      </w:r>
    </w:p>
  </w:footnote>
  <w:footnote w:type="continuationSeparator" w:id="0">
    <w:p w14:paraId="628B9644" w14:textId="77777777" w:rsidR="008D7866" w:rsidRDefault="008D7866" w:rsidP="004D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C180" w14:textId="77777777" w:rsidR="00552051" w:rsidRDefault="00F84B02">
    <w:pPr>
      <w:pStyle w:val="a3"/>
      <w:jc w:val="center"/>
    </w:pPr>
    <w:r>
      <w:fldChar w:fldCharType="begin"/>
    </w:r>
    <w:r w:rsidR="00D8474D">
      <w:instrText>PAGE   \* MERGEFORMAT</w:instrText>
    </w:r>
    <w:r>
      <w:fldChar w:fldCharType="separate"/>
    </w:r>
    <w:r w:rsidR="0052183E">
      <w:rPr>
        <w:noProof/>
      </w:rPr>
      <w:t>2</w:t>
    </w:r>
    <w:r>
      <w:rPr>
        <w:noProof/>
      </w:rPr>
      <w:fldChar w:fldCharType="end"/>
    </w:r>
  </w:p>
  <w:p w14:paraId="10DF05B9" w14:textId="77777777" w:rsidR="00552051" w:rsidRDefault="005520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3729"/>
    <w:multiLevelType w:val="hybridMultilevel"/>
    <w:tmpl w:val="0340E9D4"/>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21EB7581"/>
    <w:multiLevelType w:val="hybridMultilevel"/>
    <w:tmpl w:val="06C61CD8"/>
    <w:lvl w:ilvl="0" w:tplc="0422000F">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15:restartNumberingAfterBreak="0">
    <w:nsid w:val="3F903C75"/>
    <w:multiLevelType w:val="hybridMultilevel"/>
    <w:tmpl w:val="FD900DF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468B1741"/>
    <w:multiLevelType w:val="hybridMultilevel"/>
    <w:tmpl w:val="4412DCF2"/>
    <w:lvl w:ilvl="0" w:tplc="0C126A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6314501A"/>
    <w:multiLevelType w:val="hybridMultilevel"/>
    <w:tmpl w:val="08945854"/>
    <w:lvl w:ilvl="0" w:tplc="4B12822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DD36D1"/>
    <w:multiLevelType w:val="hybridMultilevel"/>
    <w:tmpl w:val="AA424706"/>
    <w:lvl w:ilvl="0" w:tplc="470CE522">
      <w:start w:val="1"/>
      <w:numFmt w:val="decimal"/>
      <w:lvlText w:val="%1."/>
      <w:lvlJc w:val="left"/>
      <w:pPr>
        <w:ind w:left="1070"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743A13AF"/>
    <w:multiLevelType w:val="hybridMultilevel"/>
    <w:tmpl w:val="BD0286DE"/>
    <w:lvl w:ilvl="0" w:tplc="FFFFFFFF">
      <w:start w:val="1"/>
      <w:numFmt w:val="decimal"/>
      <w:lvlText w:val="%1."/>
      <w:lvlJc w:val="left"/>
      <w:pPr>
        <w:ind w:left="720" w:hanging="360"/>
      </w:pPr>
      <w:rPr>
        <w:rFonts w:ascii="Times New Roman" w:eastAsia="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1037021">
    <w:abstractNumId w:val="5"/>
  </w:num>
  <w:num w:numId="2" w16cid:durableId="1134443302">
    <w:abstractNumId w:val="2"/>
  </w:num>
  <w:num w:numId="3" w16cid:durableId="777453942">
    <w:abstractNumId w:val="4"/>
  </w:num>
  <w:num w:numId="4" w16cid:durableId="1688405966">
    <w:abstractNumId w:val="6"/>
  </w:num>
  <w:num w:numId="5" w16cid:durableId="2050715837">
    <w:abstractNumId w:val="0"/>
  </w:num>
  <w:num w:numId="6" w16cid:durableId="401370759">
    <w:abstractNumId w:val="1"/>
  </w:num>
  <w:num w:numId="7" w16cid:durableId="1595165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54E"/>
    <w:rsid w:val="00013819"/>
    <w:rsid w:val="0004158D"/>
    <w:rsid w:val="00042E72"/>
    <w:rsid w:val="00046DDD"/>
    <w:rsid w:val="0005410F"/>
    <w:rsid w:val="00060FDC"/>
    <w:rsid w:val="0007707E"/>
    <w:rsid w:val="00084FEC"/>
    <w:rsid w:val="00092722"/>
    <w:rsid w:val="00096881"/>
    <w:rsid w:val="000C51C1"/>
    <w:rsid w:val="000C532F"/>
    <w:rsid w:val="000C68E4"/>
    <w:rsid w:val="000F64EC"/>
    <w:rsid w:val="00105BA8"/>
    <w:rsid w:val="00110EAF"/>
    <w:rsid w:val="00125210"/>
    <w:rsid w:val="00130CBB"/>
    <w:rsid w:val="001313FC"/>
    <w:rsid w:val="00153056"/>
    <w:rsid w:val="00156457"/>
    <w:rsid w:val="00156E4B"/>
    <w:rsid w:val="00187234"/>
    <w:rsid w:val="001906D1"/>
    <w:rsid w:val="001949AD"/>
    <w:rsid w:val="001B194E"/>
    <w:rsid w:val="001F1213"/>
    <w:rsid w:val="002123F0"/>
    <w:rsid w:val="0021312D"/>
    <w:rsid w:val="00217263"/>
    <w:rsid w:val="002311EE"/>
    <w:rsid w:val="00280815"/>
    <w:rsid w:val="002A1E27"/>
    <w:rsid w:val="002A4DAB"/>
    <w:rsid w:val="002A5C9B"/>
    <w:rsid w:val="002C040B"/>
    <w:rsid w:val="002C61FB"/>
    <w:rsid w:val="002D0789"/>
    <w:rsid w:val="002D0AA2"/>
    <w:rsid w:val="002D29B8"/>
    <w:rsid w:val="0032370A"/>
    <w:rsid w:val="00326A1E"/>
    <w:rsid w:val="00326D2F"/>
    <w:rsid w:val="003413B3"/>
    <w:rsid w:val="00356E5E"/>
    <w:rsid w:val="00364EB5"/>
    <w:rsid w:val="00376BB3"/>
    <w:rsid w:val="0038498E"/>
    <w:rsid w:val="003858EA"/>
    <w:rsid w:val="003A0468"/>
    <w:rsid w:val="003B5CF2"/>
    <w:rsid w:val="003C6A7B"/>
    <w:rsid w:val="0040005C"/>
    <w:rsid w:val="00406E2C"/>
    <w:rsid w:val="004151A8"/>
    <w:rsid w:val="00421E5B"/>
    <w:rsid w:val="00424E68"/>
    <w:rsid w:val="00432CAF"/>
    <w:rsid w:val="00467DD9"/>
    <w:rsid w:val="00477592"/>
    <w:rsid w:val="00481ADC"/>
    <w:rsid w:val="00486784"/>
    <w:rsid w:val="004A5778"/>
    <w:rsid w:val="004B5851"/>
    <w:rsid w:val="004C67F0"/>
    <w:rsid w:val="004D159B"/>
    <w:rsid w:val="004D2C18"/>
    <w:rsid w:val="004D354E"/>
    <w:rsid w:val="004D362D"/>
    <w:rsid w:val="004D3BC5"/>
    <w:rsid w:val="004E77CB"/>
    <w:rsid w:val="004F20D1"/>
    <w:rsid w:val="004F34E9"/>
    <w:rsid w:val="00504576"/>
    <w:rsid w:val="0052183E"/>
    <w:rsid w:val="00524597"/>
    <w:rsid w:val="00535D41"/>
    <w:rsid w:val="00536881"/>
    <w:rsid w:val="005406C5"/>
    <w:rsid w:val="005412F0"/>
    <w:rsid w:val="00544C93"/>
    <w:rsid w:val="00552051"/>
    <w:rsid w:val="0058681D"/>
    <w:rsid w:val="00595CA2"/>
    <w:rsid w:val="005B7A9F"/>
    <w:rsid w:val="005C0175"/>
    <w:rsid w:val="005D26A2"/>
    <w:rsid w:val="005D60BB"/>
    <w:rsid w:val="005E5F79"/>
    <w:rsid w:val="005F5D83"/>
    <w:rsid w:val="005F66E0"/>
    <w:rsid w:val="00603542"/>
    <w:rsid w:val="00604208"/>
    <w:rsid w:val="0061496B"/>
    <w:rsid w:val="00626CD5"/>
    <w:rsid w:val="006305A3"/>
    <w:rsid w:val="00652CF7"/>
    <w:rsid w:val="00661DE0"/>
    <w:rsid w:val="00677288"/>
    <w:rsid w:val="00697C61"/>
    <w:rsid w:val="006A1D0A"/>
    <w:rsid w:val="006B6972"/>
    <w:rsid w:val="006D7B01"/>
    <w:rsid w:val="006F7193"/>
    <w:rsid w:val="00703972"/>
    <w:rsid w:val="00710F47"/>
    <w:rsid w:val="00716368"/>
    <w:rsid w:val="0072434D"/>
    <w:rsid w:val="007431D6"/>
    <w:rsid w:val="007433C9"/>
    <w:rsid w:val="00777585"/>
    <w:rsid w:val="007C5385"/>
    <w:rsid w:val="007D164C"/>
    <w:rsid w:val="007F1314"/>
    <w:rsid w:val="00856F16"/>
    <w:rsid w:val="00876287"/>
    <w:rsid w:val="0088532F"/>
    <w:rsid w:val="008861EC"/>
    <w:rsid w:val="00894D77"/>
    <w:rsid w:val="008A0242"/>
    <w:rsid w:val="008A667B"/>
    <w:rsid w:val="008B2B3B"/>
    <w:rsid w:val="008B6305"/>
    <w:rsid w:val="008B6D34"/>
    <w:rsid w:val="008C1C81"/>
    <w:rsid w:val="008D7866"/>
    <w:rsid w:val="008E02BE"/>
    <w:rsid w:val="008E3DA3"/>
    <w:rsid w:val="009008C1"/>
    <w:rsid w:val="00907715"/>
    <w:rsid w:val="00922677"/>
    <w:rsid w:val="00924F20"/>
    <w:rsid w:val="00935F07"/>
    <w:rsid w:val="00937CEF"/>
    <w:rsid w:val="0095378B"/>
    <w:rsid w:val="00954AF1"/>
    <w:rsid w:val="009835F5"/>
    <w:rsid w:val="0098422A"/>
    <w:rsid w:val="00985F4B"/>
    <w:rsid w:val="00992755"/>
    <w:rsid w:val="00992A94"/>
    <w:rsid w:val="009D2F03"/>
    <w:rsid w:val="009E53DA"/>
    <w:rsid w:val="00A011A9"/>
    <w:rsid w:val="00A04AAB"/>
    <w:rsid w:val="00A256CB"/>
    <w:rsid w:val="00A54BD3"/>
    <w:rsid w:val="00A710D2"/>
    <w:rsid w:val="00AA376E"/>
    <w:rsid w:val="00AA708B"/>
    <w:rsid w:val="00AB5FA4"/>
    <w:rsid w:val="00AD1C46"/>
    <w:rsid w:val="00AF3492"/>
    <w:rsid w:val="00AF4F7A"/>
    <w:rsid w:val="00B071FE"/>
    <w:rsid w:val="00B11169"/>
    <w:rsid w:val="00B31A6B"/>
    <w:rsid w:val="00B41D1D"/>
    <w:rsid w:val="00B53086"/>
    <w:rsid w:val="00B71A2B"/>
    <w:rsid w:val="00B804BE"/>
    <w:rsid w:val="00BB30E9"/>
    <w:rsid w:val="00BC469A"/>
    <w:rsid w:val="00BD0F32"/>
    <w:rsid w:val="00BD13B2"/>
    <w:rsid w:val="00BD690C"/>
    <w:rsid w:val="00BD79D1"/>
    <w:rsid w:val="00BE7B11"/>
    <w:rsid w:val="00C20611"/>
    <w:rsid w:val="00C3125C"/>
    <w:rsid w:val="00C4303A"/>
    <w:rsid w:val="00CA2A06"/>
    <w:rsid w:val="00CA32FD"/>
    <w:rsid w:val="00CB5B2E"/>
    <w:rsid w:val="00CC0D37"/>
    <w:rsid w:val="00CD4407"/>
    <w:rsid w:val="00CF7CD5"/>
    <w:rsid w:val="00D15AD5"/>
    <w:rsid w:val="00D16435"/>
    <w:rsid w:val="00D42569"/>
    <w:rsid w:val="00D51FD7"/>
    <w:rsid w:val="00D70D39"/>
    <w:rsid w:val="00D8474D"/>
    <w:rsid w:val="00DB1264"/>
    <w:rsid w:val="00DC7479"/>
    <w:rsid w:val="00DE0CE6"/>
    <w:rsid w:val="00DF76D8"/>
    <w:rsid w:val="00DF7912"/>
    <w:rsid w:val="00E24339"/>
    <w:rsid w:val="00E357CE"/>
    <w:rsid w:val="00E42DBD"/>
    <w:rsid w:val="00E445A2"/>
    <w:rsid w:val="00E82106"/>
    <w:rsid w:val="00E9006D"/>
    <w:rsid w:val="00EA14C4"/>
    <w:rsid w:val="00EA5C5B"/>
    <w:rsid w:val="00ED3CCF"/>
    <w:rsid w:val="00F07978"/>
    <w:rsid w:val="00F3261E"/>
    <w:rsid w:val="00F3613B"/>
    <w:rsid w:val="00F3693F"/>
    <w:rsid w:val="00F54537"/>
    <w:rsid w:val="00F57066"/>
    <w:rsid w:val="00F7223B"/>
    <w:rsid w:val="00F724DB"/>
    <w:rsid w:val="00F84B02"/>
    <w:rsid w:val="00F8588D"/>
    <w:rsid w:val="00FB03F0"/>
    <w:rsid w:val="00FB1A6A"/>
    <w:rsid w:val="00FB26EB"/>
    <w:rsid w:val="00FC0F91"/>
    <w:rsid w:val="00FD245F"/>
    <w:rsid w:val="00FF280D"/>
    <w:rsid w:val="00FF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29C8F"/>
  <w15:chartTrackingRefBased/>
  <w15:docId w15:val="{B327122E-C6BA-0F48-8F72-F0E7250E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54E"/>
    <w:rPr>
      <w:rFonts w:ascii="Times New Roman" w:eastAsia="Times New Roman" w:hAnsi="Times New Roman"/>
      <w:sz w:val="24"/>
      <w:szCs w:val="24"/>
      <w:lang w:val="uk-UA" w:eastAsia="uk-UA"/>
    </w:rPr>
  </w:style>
  <w:style w:type="paragraph" w:styleId="2">
    <w:name w:val="heading 2"/>
    <w:basedOn w:val="a"/>
    <w:next w:val="a"/>
    <w:link w:val="20"/>
    <w:uiPriority w:val="9"/>
    <w:qFormat/>
    <w:rsid w:val="004D354E"/>
    <w:pPr>
      <w:keepNext/>
      <w:spacing w:before="240"/>
      <w:jc w:val="center"/>
      <w:outlineLvl w:val="1"/>
    </w:pPr>
    <w:rPr>
      <w:sz w:val="26"/>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4D354E"/>
    <w:rPr>
      <w:rFonts w:ascii="Times New Roman" w:eastAsia="Times New Roman" w:hAnsi="Times New Roman" w:cs="Times New Roman"/>
      <w:sz w:val="26"/>
      <w:szCs w:val="20"/>
      <w:lang w:eastAsia="ru-RU"/>
    </w:rPr>
  </w:style>
  <w:style w:type="paragraph" w:styleId="a3">
    <w:name w:val="header"/>
    <w:basedOn w:val="a"/>
    <w:link w:val="a4"/>
    <w:uiPriority w:val="99"/>
    <w:unhideWhenUsed/>
    <w:rsid w:val="004D354E"/>
    <w:pPr>
      <w:tabs>
        <w:tab w:val="center" w:pos="4844"/>
        <w:tab w:val="right" w:pos="9689"/>
      </w:tabs>
    </w:pPr>
    <w:rPr>
      <w:lang w:val="x-none"/>
    </w:rPr>
  </w:style>
  <w:style w:type="character" w:customStyle="1" w:styleId="a4">
    <w:name w:val="Верхній колонтитул Знак"/>
    <w:link w:val="a3"/>
    <w:uiPriority w:val="99"/>
    <w:rsid w:val="004D354E"/>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4D354E"/>
    <w:pPr>
      <w:tabs>
        <w:tab w:val="center" w:pos="4844"/>
        <w:tab w:val="right" w:pos="9689"/>
      </w:tabs>
    </w:pPr>
    <w:rPr>
      <w:lang w:val="x-none"/>
    </w:rPr>
  </w:style>
  <w:style w:type="character" w:customStyle="1" w:styleId="a6">
    <w:name w:val="Нижній колонтитул Знак"/>
    <w:link w:val="a5"/>
    <w:uiPriority w:val="99"/>
    <w:rsid w:val="004D354E"/>
    <w:rPr>
      <w:rFonts w:ascii="Times New Roman" w:eastAsia="Times New Roman" w:hAnsi="Times New Roman" w:cs="Times New Roman"/>
      <w:sz w:val="24"/>
      <w:szCs w:val="24"/>
      <w:lang w:eastAsia="uk-UA"/>
    </w:rPr>
  </w:style>
  <w:style w:type="paragraph" w:customStyle="1" w:styleId="FR1">
    <w:name w:val="FR1"/>
    <w:rsid w:val="004D354E"/>
    <w:pPr>
      <w:ind w:left="1200"/>
    </w:pPr>
    <w:rPr>
      <w:rFonts w:ascii="Arial" w:eastAsia="Times New Roman" w:hAnsi="Arial"/>
      <w:sz w:val="40"/>
      <w:lang w:val="uk-UA"/>
    </w:rPr>
  </w:style>
  <w:style w:type="paragraph" w:styleId="a7">
    <w:name w:val="List Paragraph"/>
    <w:basedOn w:val="a"/>
    <w:uiPriority w:val="34"/>
    <w:qFormat/>
    <w:rsid w:val="004D354E"/>
    <w:pPr>
      <w:ind w:left="720"/>
      <w:contextualSpacing/>
    </w:pPr>
  </w:style>
  <w:style w:type="table" w:customStyle="1" w:styleId="TableNormal1">
    <w:name w:val="Table Normal1"/>
    <w:uiPriority w:val="2"/>
    <w:semiHidden/>
    <w:qFormat/>
    <w:rsid w:val="004D354E"/>
    <w:pPr>
      <w:widowControl w:val="0"/>
      <w:autoSpaceDE w:val="0"/>
      <w:autoSpaceDN w:val="0"/>
    </w:pPr>
    <w:rPr>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4D354E"/>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8">
    <w:name w:val="No Spacing"/>
    <w:uiPriority w:val="1"/>
    <w:qFormat/>
    <w:rsid w:val="004D354E"/>
    <w:rPr>
      <w:rFonts w:eastAsia="Times New Roman"/>
      <w:sz w:val="22"/>
      <w:szCs w:val="22"/>
      <w:lang w:val="uk-UA" w:eastAsia="en-US"/>
    </w:rPr>
  </w:style>
  <w:style w:type="paragraph" w:styleId="a9">
    <w:name w:val="Balloon Text"/>
    <w:basedOn w:val="a"/>
    <w:link w:val="aa"/>
    <w:uiPriority w:val="99"/>
    <w:semiHidden/>
    <w:unhideWhenUsed/>
    <w:rsid w:val="00716368"/>
    <w:rPr>
      <w:rFonts w:ascii="Tahoma" w:hAnsi="Tahoma"/>
      <w:sz w:val="16"/>
      <w:szCs w:val="16"/>
      <w:lang w:val="x-none"/>
    </w:rPr>
  </w:style>
  <w:style w:type="character" w:customStyle="1" w:styleId="aa">
    <w:name w:val="Текст у виносці Знак"/>
    <w:link w:val="a9"/>
    <w:uiPriority w:val="99"/>
    <w:semiHidden/>
    <w:rsid w:val="00716368"/>
    <w:rPr>
      <w:rFonts w:ascii="Tahoma" w:eastAsia="Times New Roman" w:hAnsi="Tahoma" w:cs="Tahoma"/>
      <w:sz w:val="16"/>
      <w:szCs w:val="16"/>
      <w:lang w:eastAsia="uk-UA"/>
    </w:rPr>
  </w:style>
  <w:style w:type="table" w:styleId="ab">
    <w:name w:val="Table Grid"/>
    <w:basedOn w:val="a1"/>
    <w:uiPriority w:val="39"/>
    <w:rsid w:val="00ED3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4D85-BC27-4C72-B458-D8C5CA62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3298</Words>
  <Characters>1880</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NSSMC</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Serhiy Kutsy</cp:lastModifiedBy>
  <cp:revision>2</cp:revision>
  <cp:lastPrinted>2023-08-01T11:57:00Z</cp:lastPrinted>
  <dcterms:created xsi:type="dcterms:W3CDTF">2023-09-14T08:52:00Z</dcterms:created>
  <dcterms:modified xsi:type="dcterms:W3CDTF">2023-09-14T08:52:00Z</dcterms:modified>
</cp:coreProperties>
</file>