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A865D0" w:rsidRDefault="00A865D0" w:rsidP="00A865D0">
      <w:pPr>
        <w:jc w:val="right"/>
        <w:rPr>
          <w:sz w:val="24"/>
          <w:szCs w:val="24"/>
        </w:rPr>
      </w:pPr>
    </w:p>
    <w:p w:rsidR="00A865D0" w:rsidRPr="00E55E5E" w:rsidRDefault="00A865D0" w:rsidP="00A865D0">
      <w:pPr>
        <w:jc w:val="right"/>
        <w:rPr>
          <w:sz w:val="24"/>
          <w:szCs w:val="24"/>
        </w:rPr>
      </w:pPr>
    </w:p>
    <w:p w:rsidR="00A865D0" w:rsidRPr="00E55E5E" w:rsidRDefault="00A865D0" w:rsidP="00A865D0">
      <w:pPr>
        <w:jc w:val="right"/>
        <w:rPr>
          <w:b/>
          <w:sz w:val="24"/>
          <w:szCs w:val="24"/>
        </w:rPr>
      </w:pPr>
      <w:r w:rsidRPr="00E55E5E">
        <w:rPr>
          <w:b/>
          <w:sz w:val="24"/>
          <w:szCs w:val="24"/>
        </w:rPr>
        <w:t>Додаток 1</w:t>
      </w:r>
    </w:p>
    <w:p w:rsidR="00A865D0" w:rsidRPr="00E55E5E" w:rsidRDefault="00A865D0" w:rsidP="00A865D0">
      <w:pPr>
        <w:jc w:val="right"/>
        <w:rPr>
          <w:sz w:val="24"/>
          <w:szCs w:val="24"/>
        </w:rPr>
      </w:pPr>
    </w:p>
    <w:p w:rsidR="00A865D0" w:rsidRPr="00E55E5E" w:rsidRDefault="00A865D0" w:rsidP="00A865D0">
      <w:pPr>
        <w:ind w:left="10" w:right="115" w:hanging="10"/>
        <w:jc w:val="center"/>
        <w:rPr>
          <w:rFonts w:eastAsia="Calibri"/>
          <w:b/>
          <w:sz w:val="24"/>
          <w:szCs w:val="24"/>
        </w:rPr>
      </w:pPr>
      <w:r w:rsidRPr="00E55E5E">
        <w:rPr>
          <w:rFonts w:eastAsia="Calibri"/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28"/>
              <w:rPr>
                <w:rFonts w:eastAsia="Calibri"/>
                <w:iCs/>
                <w:sz w:val="24"/>
                <w:szCs w:val="24"/>
                <w:lang w:val="ru-RU" w:eastAsia="uk-UA"/>
              </w:rPr>
            </w:pPr>
            <w:r w:rsidRPr="00E55E5E">
              <w:rPr>
                <w:rFonts w:eastAsia="Calibri"/>
                <w:iCs/>
                <w:sz w:val="24"/>
                <w:szCs w:val="24"/>
                <w:lang w:eastAsia="uk-UA"/>
              </w:rPr>
              <w:t>Навчальний курс «Спеціальне законодавство на ринках капіталу та організованих товарних ринках: діяльність з управління активами інституційних інвесторів»</w:t>
            </w:r>
            <w:r w:rsidRPr="00E55E5E">
              <w:rPr>
                <w:iCs/>
                <w:sz w:val="24"/>
                <w:szCs w:val="24"/>
                <w:lang w:eastAsia="uk-UA"/>
              </w:rPr>
              <w:t xml:space="preserve"> (без складання іспиту)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A865D0" w:rsidRPr="00E55E5E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tabs>
                <w:tab w:val="left" w:pos="660"/>
              </w:tabs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sz w:val="24"/>
                <w:szCs w:val="24"/>
              </w:rPr>
            </w:pPr>
            <w:r w:rsidRPr="00E55E5E">
              <w:rPr>
                <w:rFonts w:eastAsia="Calibri"/>
                <w:sz w:val="24"/>
                <w:szCs w:val="24"/>
              </w:rPr>
              <w:t>Таксономія розділу Програми ІІІ. Спеціальне законодавство на ринках капіталу та організованих товарних ринках: діяльність з управління активами інституційних інвесторів (додаток 5 до рішення НКЦПФР від 24.12.2020 № 833)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tabs>
                <w:tab w:val="left" w:pos="456"/>
              </w:tabs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A865D0" w:rsidRPr="00E55E5E" w:rsidRDefault="00A865D0" w:rsidP="006A15F9">
            <w:pPr>
              <w:tabs>
                <w:tab w:val="left" w:pos="456"/>
              </w:tabs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Style w:val="st42"/>
                <w:rFonts w:eastAsia="Calibri"/>
                <w:sz w:val="24"/>
                <w:szCs w:val="24"/>
              </w:rPr>
              <w:t xml:space="preserve">(у форматі </w:t>
            </w:r>
            <w:proofErr w:type="spellStart"/>
            <w:r w:rsidRPr="00E55E5E">
              <w:rPr>
                <w:rStyle w:val="st42"/>
                <w:rFonts w:eastAsia="Calibri"/>
                <w:sz w:val="24"/>
                <w:szCs w:val="24"/>
              </w:rPr>
              <w:t>дд</w:t>
            </w:r>
            <w:proofErr w:type="spellEnd"/>
            <w:r w:rsidRPr="00E55E5E">
              <w:rPr>
                <w:rStyle w:val="st42"/>
                <w:rFonts w:eastAsia="Calibri"/>
                <w:sz w:val="24"/>
                <w:szCs w:val="24"/>
              </w:rPr>
              <w:t>/мм/</w:t>
            </w:r>
            <w:proofErr w:type="spellStart"/>
            <w:r w:rsidRPr="00E55E5E">
              <w:rPr>
                <w:rStyle w:val="st42"/>
                <w:rFonts w:eastAsia="Calibri"/>
                <w:sz w:val="24"/>
                <w:szCs w:val="24"/>
              </w:rPr>
              <w:t>рр</w:t>
            </w:r>
            <w:proofErr w:type="spellEnd"/>
            <w:r w:rsidRPr="00E55E5E">
              <w:rPr>
                <w:rStyle w:val="st42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A865D0" w:rsidRPr="00E55E5E" w:rsidRDefault="00A865D0" w:rsidP="006A15F9">
            <w:pPr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Style w:val="st42"/>
                <w:rFonts w:eastAsia="Calibri"/>
                <w:sz w:val="24"/>
                <w:szCs w:val="24"/>
              </w:rPr>
              <w:t xml:space="preserve">(у форматі </w:t>
            </w:r>
            <w:proofErr w:type="spellStart"/>
            <w:r w:rsidRPr="00E55E5E">
              <w:rPr>
                <w:rStyle w:val="st42"/>
                <w:rFonts w:eastAsia="Calibri"/>
                <w:sz w:val="24"/>
                <w:szCs w:val="24"/>
              </w:rPr>
              <w:t>дд</w:t>
            </w:r>
            <w:proofErr w:type="spellEnd"/>
            <w:r w:rsidRPr="00E55E5E">
              <w:rPr>
                <w:rStyle w:val="st42"/>
                <w:rFonts w:eastAsia="Calibri"/>
                <w:sz w:val="24"/>
                <w:szCs w:val="24"/>
              </w:rPr>
              <w:t>/мм/</w:t>
            </w:r>
            <w:proofErr w:type="spellStart"/>
            <w:r w:rsidRPr="00E55E5E">
              <w:rPr>
                <w:rStyle w:val="st42"/>
                <w:rFonts w:eastAsia="Calibri"/>
                <w:sz w:val="24"/>
                <w:szCs w:val="24"/>
              </w:rPr>
              <w:t>рр</w:t>
            </w:r>
            <w:proofErr w:type="spellEnd"/>
            <w:r w:rsidRPr="00E55E5E">
              <w:rPr>
                <w:rStyle w:val="st42"/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rFonts w:eastAsia="Calibri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sz w:val="24"/>
                <w:szCs w:val="24"/>
              </w:rPr>
              <w:t>коефіцієнт охоплення питань (</w:t>
            </w:r>
            <w:proofErr w:type="spellStart"/>
            <w:r w:rsidRPr="00E55E5E">
              <w:rPr>
                <w:sz w:val="24"/>
                <w:szCs w:val="24"/>
              </w:rPr>
              <w:t>КО</w:t>
            </w:r>
            <w:proofErr w:type="spellEnd"/>
            <w:r w:rsidRPr="00E55E5E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E55E5E">
              <w:rPr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E55E5E">
              <w:rPr>
                <w:sz w:val="24"/>
                <w:szCs w:val="24"/>
              </w:rPr>
              <w:t xml:space="preserve"> коефіцієнт складності заходу (</w:t>
            </w:r>
            <w:proofErr w:type="spellStart"/>
            <w:r w:rsidRPr="00E55E5E">
              <w:rPr>
                <w:sz w:val="24"/>
                <w:szCs w:val="24"/>
              </w:rPr>
              <w:t>КС</w:t>
            </w:r>
            <w:proofErr w:type="spellEnd"/>
            <w:r w:rsidRPr="00E55E5E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E55E5E">
              <w:rPr>
                <w:color w:val="000000"/>
                <w:sz w:val="24"/>
                <w:szCs w:val="24"/>
                <w:lang w:val="en-US" w:eastAsia="uk-UA"/>
              </w:rPr>
              <w:t>0,67</w:t>
            </w:r>
          </w:p>
        </w:tc>
      </w:tr>
      <w:tr w:rsidR="00A865D0" w:rsidRPr="00E55E5E" w:rsidTr="006A15F9">
        <w:tc>
          <w:tcPr>
            <w:tcW w:w="3238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E55E5E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A865D0" w:rsidRPr="00E55E5E" w:rsidRDefault="00A865D0" w:rsidP="006A15F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E55E5E">
              <w:t>КТ</w:t>
            </w:r>
            <w:proofErr w:type="spellEnd"/>
            <w:r w:rsidRPr="00E55E5E">
              <w:t xml:space="preserve"> =33*</w:t>
            </w:r>
            <w:r w:rsidRPr="00E55E5E">
              <w:rPr>
                <w:lang w:val="en-US"/>
              </w:rPr>
              <w:t>KO</w:t>
            </w:r>
            <w:r w:rsidRPr="00E55E5E">
              <w:t>*</w:t>
            </w:r>
            <w:r w:rsidRPr="00E55E5E">
              <w:rPr>
                <w:lang w:val="en-US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A865D0" w:rsidRPr="00E55E5E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E55E5E">
              <w:rPr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</w:tbl>
    <w:p w:rsidR="00A865D0" w:rsidRPr="00E55E5E" w:rsidRDefault="00A865D0" w:rsidP="00A865D0">
      <w:pPr>
        <w:jc w:val="both"/>
        <w:rPr>
          <w:sz w:val="24"/>
          <w:szCs w:val="24"/>
        </w:rPr>
      </w:pPr>
    </w:p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A865D0" w:rsidRDefault="00A865D0" w:rsidP="00A865D0"/>
    <w:p w:rsidR="00A865D0" w:rsidRPr="00613E97" w:rsidRDefault="00A865D0" w:rsidP="00A865D0">
      <w:pPr>
        <w:jc w:val="right"/>
        <w:rPr>
          <w:b/>
          <w:sz w:val="24"/>
          <w:szCs w:val="24"/>
        </w:rPr>
      </w:pPr>
      <w:r w:rsidRPr="00613E97">
        <w:rPr>
          <w:b/>
          <w:sz w:val="24"/>
          <w:szCs w:val="24"/>
        </w:rPr>
        <w:t>Додаток 2</w:t>
      </w:r>
    </w:p>
    <w:p w:rsidR="00A865D0" w:rsidRPr="00732D2C" w:rsidRDefault="00A865D0" w:rsidP="00A865D0">
      <w:pPr>
        <w:jc w:val="right"/>
        <w:rPr>
          <w:sz w:val="24"/>
          <w:szCs w:val="24"/>
        </w:rPr>
      </w:pPr>
    </w:p>
    <w:p w:rsidR="00A865D0" w:rsidRPr="00732D2C" w:rsidRDefault="00A865D0" w:rsidP="00A865D0">
      <w:pPr>
        <w:ind w:left="10" w:right="11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про захід</w:t>
      </w:r>
    </w:p>
    <w:p w:rsidR="00A865D0" w:rsidRPr="00732D2C" w:rsidRDefault="00A865D0" w:rsidP="00A865D0">
      <w:pPr>
        <w:ind w:left="10" w:right="115" w:hanging="10"/>
        <w:jc w:val="center"/>
        <w:rPr>
          <w:b/>
          <w:color w:val="000000"/>
          <w:sz w:val="24"/>
          <w:szCs w:val="24"/>
          <w:lang w:eastAsia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 w:rsidRPr="00732D2C">
              <w:rPr>
                <w:iCs/>
                <w:sz w:val="24"/>
                <w:szCs w:val="24"/>
                <w:lang w:eastAsia="uk-UA"/>
              </w:rPr>
              <w:t>Навчальний курс «Спеціальне законодавство на ринках капіталу та організованих товарних ринках: діяльність з управління активами інституційних інвесторів» (зі складанням підсумкового іспиту)</w:t>
            </w:r>
          </w:p>
        </w:tc>
      </w:tr>
      <w:tr w:rsidR="00A865D0" w:rsidRPr="00732D2C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sz w:val="24"/>
                <w:szCs w:val="24"/>
              </w:rPr>
            </w:pPr>
            <w:r w:rsidRPr="00732D2C">
              <w:rPr>
                <w:sz w:val="24"/>
                <w:szCs w:val="24"/>
              </w:rPr>
              <w:t>Таксономія розділу Програми ІІІ. Спеціальне законодавство на ринках капіталу та організованих товарних ринках: діяльність з управління активами інституційних інвесторів (додаток 5 до рішення НКЦПФР від 24.12.2020 № 833)</w:t>
            </w:r>
          </w:p>
          <w:p w:rsidR="00A865D0" w:rsidRPr="00732D2C" w:rsidRDefault="00A865D0" w:rsidP="006A15F9">
            <w:pPr>
              <w:ind w:right="115"/>
              <w:rPr>
                <w:sz w:val="24"/>
                <w:szCs w:val="24"/>
              </w:rPr>
            </w:pPr>
            <w:r w:rsidRPr="00732D2C">
              <w:rPr>
                <w:sz w:val="24"/>
                <w:szCs w:val="24"/>
              </w:rPr>
              <w:t>Контроль знань: підсумковий іспит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A865D0" w:rsidRPr="00732D2C" w:rsidRDefault="00A865D0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732D2C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732D2C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732D2C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732D2C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A865D0" w:rsidRPr="00732D2C" w:rsidRDefault="00A865D0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732D2C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732D2C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732D2C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732D2C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академічних годин)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sz w:val="24"/>
                <w:szCs w:val="24"/>
              </w:rPr>
              <w:t>коефіцієнт охоплення питань (</w:t>
            </w:r>
            <w:proofErr w:type="spellStart"/>
            <w:r w:rsidRPr="00732D2C">
              <w:rPr>
                <w:sz w:val="24"/>
                <w:szCs w:val="24"/>
              </w:rPr>
              <w:t>КО</w:t>
            </w:r>
            <w:proofErr w:type="spellEnd"/>
            <w:r w:rsidRPr="00732D2C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732D2C">
              <w:rPr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732D2C">
              <w:rPr>
                <w:sz w:val="24"/>
                <w:szCs w:val="24"/>
              </w:rPr>
              <w:t xml:space="preserve"> коефіцієнт складності заходу (</w:t>
            </w:r>
            <w:proofErr w:type="spellStart"/>
            <w:r w:rsidRPr="00732D2C">
              <w:rPr>
                <w:sz w:val="24"/>
                <w:szCs w:val="24"/>
              </w:rPr>
              <w:t>КС</w:t>
            </w:r>
            <w:proofErr w:type="spellEnd"/>
            <w:r w:rsidRPr="00732D2C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732D2C">
              <w:rPr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A865D0" w:rsidRPr="00732D2C" w:rsidTr="006A15F9">
        <w:tc>
          <w:tcPr>
            <w:tcW w:w="3238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732D2C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732D2C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A865D0" w:rsidRPr="00732D2C" w:rsidRDefault="00A865D0" w:rsidP="006A15F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732D2C">
              <w:t>КТ</w:t>
            </w:r>
            <w:proofErr w:type="spellEnd"/>
            <w:r w:rsidRPr="00732D2C">
              <w:t xml:space="preserve"> =33*</w:t>
            </w:r>
            <w:r w:rsidRPr="00732D2C">
              <w:rPr>
                <w:lang w:val="en-US"/>
              </w:rPr>
              <w:t>KO</w:t>
            </w:r>
            <w:r w:rsidRPr="00732D2C">
              <w:t>*</w:t>
            </w:r>
            <w:r w:rsidRPr="00732D2C">
              <w:rPr>
                <w:lang w:val="en-US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A865D0" w:rsidRPr="00732D2C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732D2C">
              <w:rPr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</w:tbl>
    <w:p w:rsidR="00A865D0" w:rsidRPr="00732D2C" w:rsidRDefault="00A865D0" w:rsidP="00A865D0">
      <w:pPr>
        <w:jc w:val="both"/>
        <w:rPr>
          <w:sz w:val="24"/>
          <w:szCs w:val="24"/>
        </w:rPr>
      </w:pPr>
    </w:p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A865D0" w:rsidRDefault="00A865D0" w:rsidP="00A865D0"/>
    <w:p w:rsidR="00A865D0" w:rsidRPr="00F62791" w:rsidRDefault="00A865D0" w:rsidP="00A865D0">
      <w:pPr>
        <w:jc w:val="right"/>
        <w:rPr>
          <w:b/>
          <w:sz w:val="24"/>
          <w:szCs w:val="24"/>
        </w:rPr>
      </w:pPr>
      <w:r w:rsidRPr="00F62791">
        <w:rPr>
          <w:b/>
          <w:sz w:val="24"/>
          <w:szCs w:val="24"/>
        </w:rPr>
        <w:t>Додаток 3</w:t>
      </w:r>
    </w:p>
    <w:p w:rsidR="00A865D0" w:rsidRPr="00A16168" w:rsidRDefault="00A865D0" w:rsidP="00A865D0">
      <w:pPr>
        <w:ind w:left="10" w:right="115" w:hanging="10"/>
        <w:jc w:val="center"/>
        <w:rPr>
          <w:b/>
          <w:sz w:val="24"/>
          <w:szCs w:val="24"/>
        </w:rPr>
      </w:pPr>
      <w:r w:rsidRPr="00A16168">
        <w:rPr>
          <w:b/>
          <w:sz w:val="24"/>
          <w:szCs w:val="24"/>
        </w:rPr>
        <w:t>Інформація про захід</w:t>
      </w:r>
    </w:p>
    <w:p w:rsidR="00A865D0" w:rsidRPr="00A16168" w:rsidRDefault="00A865D0" w:rsidP="00A865D0">
      <w:pPr>
        <w:ind w:left="10" w:right="115" w:hanging="10"/>
        <w:jc w:val="center"/>
        <w:rPr>
          <w:b/>
          <w:color w:val="000000"/>
          <w:sz w:val="24"/>
          <w:szCs w:val="24"/>
          <w:lang w:eastAsia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 w:rsidRPr="00A16168">
              <w:rPr>
                <w:sz w:val="24"/>
                <w:szCs w:val="24"/>
              </w:rPr>
              <w:t>Навчальний курс «Практичні вміння та навички: діяльність з управління активами інституційних інвесторів</w:t>
            </w:r>
            <w:r w:rsidRPr="00A16168">
              <w:rPr>
                <w:iCs/>
                <w:sz w:val="24"/>
                <w:szCs w:val="24"/>
                <w:lang w:eastAsia="uk-UA"/>
              </w:rPr>
              <w:t>» (без складання іспиту)</w:t>
            </w:r>
          </w:p>
        </w:tc>
      </w:tr>
      <w:tr w:rsidR="00A865D0" w:rsidRPr="00A16168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rPr>
                <w:sz w:val="24"/>
                <w:szCs w:val="24"/>
              </w:rPr>
            </w:pPr>
            <w:r w:rsidRPr="00A16168">
              <w:rPr>
                <w:sz w:val="24"/>
                <w:szCs w:val="24"/>
              </w:rPr>
              <w:t>Таксономія розділу Програми ІV. Практичні вміння та навички: діяльність з управління активами інституційних інвесторів (додаток 14 до рішення НКЦПФР від 24.12.2020 № 833)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A865D0" w:rsidRPr="00A16168" w:rsidRDefault="00A865D0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A16168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A16168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A16168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A16168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A865D0" w:rsidRPr="00A16168" w:rsidRDefault="00A865D0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A16168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A16168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A16168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A16168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 xml:space="preserve">Тривалість заходу (кількість </w:t>
            </w:r>
            <w:proofErr w:type="spellStart"/>
            <w:r w:rsidRPr="00A16168">
              <w:rPr>
                <w:color w:val="000000"/>
                <w:sz w:val="24"/>
                <w:szCs w:val="24"/>
                <w:lang w:eastAsia="uk-UA"/>
              </w:rPr>
              <w:t>акад</w:t>
            </w:r>
            <w:proofErr w:type="spellEnd"/>
            <w:r w:rsidRPr="00A16168">
              <w:rPr>
                <w:color w:val="000000"/>
                <w:sz w:val="24"/>
                <w:szCs w:val="24"/>
                <w:lang w:val="ru-RU" w:eastAsia="uk-UA"/>
              </w:rPr>
              <w:t>.</w:t>
            </w:r>
            <w:r w:rsidRPr="00A16168">
              <w:rPr>
                <w:color w:val="000000"/>
                <w:sz w:val="24"/>
                <w:szCs w:val="24"/>
                <w:lang w:eastAsia="uk-UA"/>
              </w:rPr>
              <w:t xml:space="preserve"> годин)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sz w:val="24"/>
                <w:szCs w:val="24"/>
              </w:rPr>
              <w:t>коефіцієнт охоплення питань (</w:t>
            </w:r>
            <w:proofErr w:type="spellStart"/>
            <w:r w:rsidRPr="00A16168">
              <w:rPr>
                <w:sz w:val="24"/>
                <w:szCs w:val="24"/>
              </w:rPr>
              <w:t>КО</w:t>
            </w:r>
            <w:proofErr w:type="spellEnd"/>
            <w:r w:rsidRPr="00A16168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sz w:val="24"/>
                <w:szCs w:val="24"/>
              </w:rPr>
              <w:t xml:space="preserve"> коефіцієнт складності заходу (</w:t>
            </w:r>
            <w:proofErr w:type="spellStart"/>
            <w:r w:rsidRPr="00A16168">
              <w:rPr>
                <w:sz w:val="24"/>
                <w:szCs w:val="24"/>
              </w:rPr>
              <w:t>КС</w:t>
            </w:r>
            <w:proofErr w:type="spellEnd"/>
            <w:r w:rsidRPr="00A16168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0,67</w:t>
            </w:r>
          </w:p>
        </w:tc>
      </w:tr>
      <w:tr w:rsidR="00A865D0" w:rsidRPr="00A16168" w:rsidTr="006A15F9">
        <w:tc>
          <w:tcPr>
            <w:tcW w:w="3238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A16168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A865D0" w:rsidRPr="00A16168" w:rsidRDefault="00A865D0" w:rsidP="006A15F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A16168">
              <w:t>КТ</w:t>
            </w:r>
            <w:proofErr w:type="spellEnd"/>
            <w:r w:rsidRPr="00A16168">
              <w:t xml:space="preserve"> =33*</w:t>
            </w:r>
            <w:r w:rsidRPr="00A16168">
              <w:rPr>
                <w:lang w:val="en-US"/>
              </w:rPr>
              <w:t>KO</w:t>
            </w:r>
            <w:r w:rsidRPr="00A16168">
              <w:t>*</w:t>
            </w:r>
            <w:r w:rsidRPr="00A16168">
              <w:rPr>
                <w:lang w:val="en-US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A865D0" w:rsidRPr="00A16168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A16168">
              <w:rPr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</w:tbl>
    <w:p w:rsidR="00A865D0" w:rsidRPr="00A16168" w:rsidRDefault="00A865D0" w:rsidP="00A865D0">
      <w:pPr>
        <w:jc w:val="both"/>
        <w:rPr>
          <w:sz w:val="24"/>
          <w:szCs w:val="24"/>
        </w:rPr>
      </w:pPr>
    </w:p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A865D0" w:rsidRDefault="00A865D0" w:rsidP="00A865D0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A865D0" w:rsidRDefault="00A865D0" w:rsidP="00A865D0">
      <w:pPr>
        <w:jc w:val="right"/>
      </w:pPr>
    </w:p>
    <w:p w:rsidR="00A865D0" w:rsidRPr="00F62791" w:rsidRDefault="00A865D0" w:rsidP="00A865D0">
      <w:pPr>
        <w:jc w:val="right"/>
        <w:rPr>
          <w:b/>
          <w:sz w:val="24"/>
          <w:szCs w:val="24"/>
        </w:rPr>
      </w:pPr>
      <w:r w:rsidRPr="00F62791">
        <w:rPr>
          <w:b/>
          <w:sz w:val="24"/>
          <w:szCs w:val="24"/>
        </w:rPr>
        <w:t>Додаток 4</w:t>
      </w:r>
    </w:p>
    <w:p w:rsidR="00A865D0" w:rsidRPr="00832714" w:rsidRDefault="00A865D0" w:rsidP="00A865D0">
      <w:pPr>
        <w:jc w:val="right"/>
        <w:rPr>
          <w:sz w:val="24"/>
          <w:szCs w:val="24"/>
        </w:rPr>
      </w:pPr>
    </w:p>
    <w:p w:rsidR="00A865D0" w:rsidRPr="00832714" w:rsidRDefault="00A865D0" w:rsidP="00A865D0">
      <w:pPr>
        <w:ind w:left="10" w:right="11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 w:rsidRPr="00832714">
              <w:rPr>
                <w:sz w:val="24"/>
                <w:szCs w:val="24"/>
              </w:rPr>
              <w:t>Навчальний курс «</w:t>
            </w:r>
            <w:r w:rsidRPr="00832714">
              <w:rPr>
                <w:iCs/>
                <w:sz w:val="24"/>
                <w:szCs w:val="24"/>
                <w:lang w:eastAsia="uk-UA"/>
              </w:rPr>
              <w:t>Практичні вміння та навички: діяльність з управління активами інституційних інвесторів» (зі складанням підсумкового іспиту)</w:t>
            </w:r>
          </w:p>
        </w:tc>
      </w:tr>
      <w:tr w:rsidR="00A865D0" w:rsidRPr="00832714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rPr>
                <w:sz w:val="24"/>
                <w:szCs w:val="24"/>
              </w:rPr>
            </w:pPr>
            <w:r w:rsidRPr="00832714">
              <w:rPr>
                <w:sz w:val="24"/>
                <w:szCs w:val="24"/>
              </w:rPr>
              <w:t>Таксономія розділу Програми ІV. Практичні вміння та навички: діяльність з управління активами інституційних інвесторів (додаток 14 до рішення НКЦПФР від 24.12.2020 № 833)</w:t>
            </w:r>
          </w:p>
          <w:p w:rsidR="00A865D0" w:rsidRPr="00832714" w:rsidRDefault="00A865D0" w:rsidP="006A15F9">
            <w:pPr>
              <w:rPr>
                <w:sz w:val="24"/>
                <w:szCs w:val="24"/>
              </w:rPr>
            </w:pPr>
            <w:r w:rsidRPr="00832714">
              <w:rPr>
                <w:sz w:val="24"/>
                <w:szCs w:val="24"/>
              </w:rPr>
              <w:t>Контроль знань: підсумковий іспит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A865D0" w:rsidRPr="00832714" w:rsidRDefault="00A865D0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832714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832714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832714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832714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A865D0" w:rsidRPr="00832714" w:rsidRDefault="00A865D0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832714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832714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832714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832714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sz w:val="24"/>
                <w:szCs w:val="24"/>
              </w:rPr>
              <w:t>коефіцієнт охоплення питань (</w:t>
            </w:r>
            <w:proofErr w:type="spellStart"/>
            <w:r w:rsidRPr="00832714">
              <w:rPr>
                <w:sz w:val="24"/>
                <w:szCs w:val="24"/>
              </w:rPr>
              <w:t>КО</w:t>
            </w:r>
            <w:proofErr w:type="spellEnd"/>
            <w:r w:rsidRPr="00832714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832714">
              <w:rPr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832714">
              <w:rPr>
                <w:sz w:val="24"/>
                <w:szCs w:val="24"/>
              </w:rPr>
              <w:t xml:space="preserve"> коефіцієнт складності заходу (</w:t>
            </w:r>
            <w:proofErr w:type="spellStart"/>
            <w:r w:rsidRPr="00832714">
              <w:rPr>
                <w:sz w:val="24"/>
                <w:szCs w:val="24"/>
              </w:rPr>
              <w:t>КС</w:t>
            </w:r>
            <w:proofErr w:type="spellEnd"/>
            <w:r w:rsidRPr="00832714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832714">
              <w:rPr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A865D0" w:rsidRPr="00832714" w:rsidTr="006A15F9">
        <w:tc>
          <w:tcPr>
            <w:tcW w:w="3238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832714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832714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A865D0" w:rsidRPr="00832714" w:rsidRDefault="00A865D0" w:rsidP="006A15F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32714">
              <w:t>КТ</w:t>
            </w:r>
            <w:proofErr w:type="spellEnd"/>
            <w:r w:rsidRPr="00832714">
              <w:t xml:space="preserve"> =33*</w:t>
            </w:r>
            <w:r w:rsidRPr="00832714">
              <w:rPr>
                <w:lang w:val="en-US"/>
              </w:rPr>
              <w:t>KO</w:t>
            </w:r>
            <w:r w:rsidRPr="00832714">
              <w:t>*</w:t>
            </w:r>
            <w:r w:rsidRPr="00832714">
              <w:rPr>
                <w:lang w:val="en-US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A865D0" w:rsidRPr="00832714" w:rsidRDefault="00A865D0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832714">
              <w:rPr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</w:tbl>
    <w:p w:rsidR="00A865D0" w:rsidRPr="00832714" w:rsidRDefault="00A865D0" w:rsidP="00A865D0">
      <w:pPr>
        <w:jc w:val="both"/>
        <w:rPr>
          <w:sz w:val="24"/>
          <w:szCs w:val="24"/>
        </w:rPr>
      </w:pPr>
    </w:p>
    <w:p w:rsidR="00A865D0" w:rsidRDefault="00A865D0" w:rsidP="00A865D0"/>
    <w:p w:rsidR="00A865D0" w:rsidRDefault="00A865D0" w:rsidP="00A865D0"/>
    <w:p w:rsidR="00A865D0" w:rsidRDefault="00A865D0" w:rsidP="00A865D0"/>
    <w:p w:rsidR="00A865D0" w:rsidRDefault="00A865D0" w:rsidP="00A865D0"/>
    <w:p w:rsidR="002D15B2" w:rsidRDefault="002D15B2"/>
    <w:sectPr w:rsidR="002D15B2" w:rsidSect="002D1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A865D0"/>
    <w:rsid w:val="002D15B2"/>
    <w:rsid w:val="00A8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A865D0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rsid w:val="00A865D0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7E03-BD4A-4A53-A4F4-93059CEF2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2365</Words>
  <Characters>1349</Characters>
  <Application>Microsoft Office Word</Application>
  <DocSecurity>0</DocSecurity>
  <Lines>11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Olga Olga</cp:lastModifiedBy>
  <cp:revision>1</cp:revision>
  <dcterms:created xsi:type="dcterms:W3CDTF">2022-08-31T13:45:00Z</dcterms:created>
  <dcterms:modified xsi:type="dcterms:W3CDTF">2022-08-31T13:46:00Z</dcterms:modified>
</cp:coreProperties>
</file>