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FF" w:rsidRDefault="008833FF" w:rsidP="00AB6DBC">
      <w:pPr>
        <w:spacing w:after="0" w:line="240" w:lineRule="auto"/>
        <w:jc w:val="center"/>
        <w:rPr>
          <w:rFonts w:ascii="Times New Roman" w:eastAsia="Times New Roman" w:hAnsi="Times New Roman" w:cs="Times New Roman"/>
          <w:b/>
          <w:sz w:val="24"/>
          <w:szCs w:val="24"/>
          <w:lang w:val="uk-UA" w:eastAsia="uk-UA"/>
        </w:rPr>
      </w:pPr>
      <w:r w:rsidRPr="008833FF">
        <w:rPr>
          <w:rFonts w:ascii="Times New Roman" w:eastAsia="Times New Roman" w:hAnsi="Times New Roman" w:cs="Times New Roman"/>
          <w:b/>
          <w:sz w:val="24"/>
          <w:szCs w:val="24"/>
          <w:lang w:val="uk-UA" w:eastAsia="uk-UA"/>
        </w:rPr>
        <w:t xml:space="preserve">Робота секцій </w:t>
      </w:r>
      <w:proofErr w:type="spellStart"/>
      <w:r w:rsidRPr="008833FF">
        <w:rPr>
          <w:rFonts w:ascii="Times New Roman" w:eastAsia="Times New Roman" w:hAnsi="Times New Roman" w:cs="Times New Roman"/>
          <w:b/>
          <w:sz w:val="24"/>
          <w:szCs w:val="24"/>
          <w:lang w:val="uk-UA" w:eastAsia="uk-UA"/>
        </w:rPr>
        <w:t>УАІБ</w:t>
      </w:r>
      <w:proofErr w:type="spellEnd"/>
      <w:r w:rsidRPr="008833FF">
        <w:rPr>
          <w:rFonts w:ascii="Times New Roman" w:eastAsia="Times New Roman" w:hAnsi="Times New Roman" w:cs="Times New Roman"/>
          <w:b/>
          <w:sz w:val="24"/>
          <w:szCs w:val="24"/>
          <w:lang w:val="uk-UA" w:eastAsia="uk-UA"/>
        </w:rPr>
        <w:t xml:space="preserve"> у 20</w:t>
      </w:r>
      <w:r w:rsidR="00AB6DBC">
        <w:rPr>
          <w:rFonts w:ascii="Times New Roman" w:eastAsia="Times New Roman" w:hAnsi="Times New Roman" w:cs="Times New Roman"/>
          <w:b/>
          <w:sz w:val="24"/>
          <w:szCs w:val="24"/>
          <w:lang w:val="uk-UA" w:eastAsia="uk-UA"/>
        </w:rPr>
        <w:t>20</w:t>
      </w:r>
      <w:r w:rsidRPr="008833FF">
        <w:rPr>
          <w:rFonts w:ascii="Times New Roman" w:eastAsia="Times New Roman" w:hAnsi="Times New Roman" w:cs="Times New Roman"/>
          <w:b/>
          <w:sz w:val="24"/>
          <w:szCs w:val="24"/>
          <w:lang w:val="uk-UA" w:eastAsia="uk-UA"/>
        </w:rPr>
        <w:t xml:space="preserve"> році</w:t>
      </w:r>
    </w:p>
    <w:p w:rsidR="00AB6DBC" w:rsidRDefault="00AB6DBC" w:rsidP="00AB6DBC">
      <w:pPr>
        <w:spacing w:after="0" w:line="240" w:lineRule="auto"/>
        <w:jc w:val="center"/>
        <w:rPr>
          <w:rFonts w:ascii="Times New Roman" w:eastAsia="Times New Roman" w:hAnsi="Times New Roman" w:cs="Times New Roman"/>
          <w:b/>
          <w:bCs/>
          <w:kern w:val="32"/>
          <w:sz w:val="24"/>
          <w:szCs w:val="24"/>
          <w:lang w:val="uk-UA" w:eastAsia="ru-RU"/>
        </w:rPr>
      </w:pPr>
      <w:r w:rsidRPr="00A05B75">
        <w:rPr>
          <w:rFonts w:ascii="Times New Roman" w:eastAsia="Times New Roman" w:hAnsi="Times New Roman" w:cs="Times New Roman"/>
          <w:b/>
          <w:bCs/>
          <w:kern w:val="32"/>
          <w:sz w:val="24"/>
          <w:szCs w:val="24"/>
          <w:lang w:val="uk-UA" w:eastAsia="ru-RU"/>
        </w:rPr>
        <w:t>Секція управління активами ІСІ</w:t>
      </w:r>
    </w:p>
    <w:p w:rsidR="00AB6DBC" w:rsidRPr="00611495" w:rsidRDefault="00AB6DBC" w:rsidP="00AB6DBC">
      <w:pPr>
        <w:keepNext/>
        <w:spacing w:after="0" w:line="240" w:lineRule="auto"/>
        <w:ind w:firstLine="720"/>
        <w:jc w:val="both"/>
        <w:outlineLvl w:val="0"/>
        <w:rPr>
          <w:rFonts w:ascii="Times New Roman" w:hAnsi="Times New Roman" w:cs="Times New Roman"/>
          <w:bCs/>
          <w:iCs/>
          <w:kern w:val="32"/>
          <w:sz w:val="24"/>
          <w:szCs w:val="24"/>
          <w:lang w:val="uk-UA"/>
        </w:rPr>
      </w:pPr>
      <w:r w:rsidRPr="00611495">
        <w:rPr>
          <w:rFonts w:ascii="Times New Roman" w:hAnsi="Times New Roman" w:cs="Times New Roman"/>
          <w:bCs/>
          <w:iCs/>
          <w:kern w:val="32"/>
          <w:sz w:val="24"/>
          <w:szCs w:val="24"/>
          <w:lang w:val="uk-UA"/>
        </w:rPr>
        <w:t xml:space="preserve">Протягом року здійснювався моніторинг проблемних питань діяльності з управління активами фондів із публічним та з приватним розміщенням, щомісячно оприлюднювалися результати їхньої діяльності. </w:t>
      </w:r>
    </w:p>
    <w:p w:rsidR="00AB6DBC" w:rsidRPr="00611495" w:rsidRDefault="00AB6DBC" w:rsidP="00AB6DBC">
      <w:pPr>
        <w:keepNext/>
        <w:spacing w:after="0" w:line="240" w:lineRule="auto"/>
        <w:ind w:firstLine="720"/>
        <w:jc w:val="both"/>
        <w:outlineLvl w:val="0"/>
        <w:rPr>
          <w:rFonts w:ascii="Times New Roman" w:hAnsi="Times New Roman" w:cs="Times New Roman"/>
          <w:bCs/>
          <w:iCs/>
          <w:kern w:val="32"/>
          <w:sz w:val="24"/>
          <w:szCs w:val="24"/>
          <w:lang w:val="uk-UA"/>
        </w:rPr>
      </w:pPr>
      <w:r w:rsidRPr="00611495">
        <w:rPr>
          <w:rFonts w:ascii="Times New Roman" w:hAnsi="Times New Roman" w:cs="Times New Roman"/>
          <w:bCs/>
          <w:iCs/>
          <w:kern w:val="32"/>
          <w:sz w:val="24"/>
          <w:szCs w:val="24"/>
          <w:lang w:val="uk-UA"/>
        </w:rPr>
        <w:t xml:space="preserve">Також у звітному році здійснювалися постійний моніторинг нових </w:t>
      </w:r>
      <w:r>
        <w:rPr>
          <w:rFonts w:ascii="Times New Roman" w:hAnsi="Times New Roman" w:cs="Times New Roman"/>
          <w:bCs/>
          <w:iCs/>
          <w:kern w:val="32"/>
          <w:sz w:val="24"/>
          <w:szCs w:val="24"/>
          <w:lang w:val="uk-UA"/>
        </w:rPr>
        <w:t>проєкт</w:t>
      </w:r>
      <w:r w:rsidRPr="00611495">
        <w:rPr>
          <w:rFonts w:ascii="Times New Roman" w:hAnsi="Times New Roman" w:cs="Times New Roman"/>
          <w:bCs/>
          <w:iCs/>
          <w:kern w:val="32"/>
          <w:sz w:val="24"/>
          <w:szCs w:val="24"/>
          <w:lang w:val="uk-UA"/>
        </w:rPr>
        <w:t>ів законодавчих та нормативних актів, що стосуються діяльності приватних (венчурних) фондів, механізмів фінансування інноваційних проєктів, похідних цінних паперів (деривативів), а також новин в індустрії прямого (венчурного) інвестування.</w:t>
      </w:r>
    </w:p>
    <w:p w:rsidR="00AB6DBC" w:rsidRPr="00611495" w:rsidRDefault="00AB6DBC" w:rsidP="00AB6DBC">
      <w:pPr>
        <w:tabs>
          <w:tab w:val="num" w:pos="252"/>
        </w:tabs>
        <w:spacing w:after="0" w:line="240" w:lineRule="auto"/>
        <w:ind w:firstLine="720"/>
        <w:jc w:val="both"/>
        <w:rPr>
          <w:rFonts w:ascii="Times New Roman" w:hAnsi="Times New Roman" w:cs="Times New Roman"/>
          <w:noProof/>
          <w:sz w:val="24"/>
          <w:szCs w:val="24"/>
          <w:lang w:val="uk-UA"/>
        </w:rPr>
      </w:pPr>
      <w:r w:rsidRPr="00611495">
        <w:rPr>
          <w:rFonts w:ascii="Times New Roman" w:hAnsi="Times New Roman" w:cs="Times New Roman"/>
          <w:noProof/>
          <w:sz w:val="24"/>
          <w:szCs w:val="24"/>
          <w:lang w:val="uk-UA"/>
        </w:rPr>
        <w:t>Упродовж року серед учасників поширювалася інформація про потенційно привабливі для них інвестиційні пропозиції та корисні джерела з питань інновацій, прямого та венчурного інвестування, що надходили до УАІБ.</w:t>
      </w:r>
    </w:p>
    <w:p w:rsidR="00AB6DBC" w:rsidRPr="00544332" w:rsidRDefault="00AB6DBC" w:rsidP="00AB6DBC">
      <w:pPr>
        <w:pStyle w:val="mcntmsonormal"/>
        <w:shd w:val="clear" w:color="auto" w:fill="FFFFFF"/>
        <w:spacing w:before="0" w:beforeAutospacing="0" w:after="0" w:afterAutospacing="0"/>
        <w:ind w:firstLine="709"/>
        <w:jc w:val="both"/>
      </w:pPr>
      <w:r w:rsidRPr="00544332">
        <w:t>Також учасникам секції Асоціація надсилала інформацію про потенц</w:t>
      </w:r>
      <w:r>
        <w:t>і</w:t>
      </w:r>
      <w:r w:rsidRPr="00544332">
        <w:t xml:space="preserve">йно корисні віртуальні заходи з цієї тематики та матеріали із них. Це, зокрема, </w:t>
      </w:r>
      <w:proofErr w:type="spellStart"/>
      <w:r w:rsidRPr="00544332">
        <w:t>вебінари</w:t>
      </w:r>
      <w:proofErr w:type="spellEnd"/>
      <w:r w:rsidRPr="00544332">
        <w:t xml:space="preserve"> та конференції щодо конкурсів «Зеленої угоди» Європейського Союзу (</w:t>
      </w:r>
      <w:proofErr w:type="spellStart"/>
      <w:r w:rsidRPr="00544332">
        <w:t>EU</w:t>
      </w:r>
      <w:proofErr w:type="spellEnd"/>
      <w:r w:rsidRPr="00544332">
        <w:t xml:space="preserve"> </w:t>
      </w:r>
      <w:proofErr w:type="spellStart"/>
      <w:r w:rsidRPr="00544332">
        <w:t>GreenDeal</w:t>
      </w:r>
      <w:proofErr w:type="spellEnd"/>
      <w:r w:rsidRPr="00544332">
        <w:t xml:space="preserve">), яка у близькому майбутньому впливатиме на бізнес як компаній-членів ЄС, так і тих, хто співпрацює з ними та/або пропонує свої товари чи послуги клієнтам у ЄС; </w:t>
      </w:r>
      <w:proofErr w:type="spellStart"/>
      <w:r w:rsidRPr="00544332">
        <w:t>вебінар</w:t>
      </w:r>
      <w:proofErr w:type="spellEnd"/>
      <w:r w:rsidRPr="00544332">
        <w:t xml:space="preserve"> «Постачання фотоелектричного обладнання в Україну: від гарантій та ризиків до оптимальної бізнес-моделі станції», де надавалася інформація про створення надійної основи для проєктів сонячних електростанцій в Україні. </w:t>
      </w:r>
    </w:p>
    <w:p w:rsidR="00AB6DBC" w:rsidRPr="00544332" w:rsidRDefault="00AB6DBC" w:rsidP="00AB6DBC">
      <w:pPr>
        <w:pStyle w:val="mcntmsonormal"/>
        <w:shd w:val="clear" w:color="auto" w:fill="FFFFFF"/>
        <w:spacing w:before="0" w:beforeAutospacing="0" w:after="0" w:afterAutospacing="0"/>
        <w:ind w:firstLine="709"/>
        <w:jc w:val="both"/>
      </w:pPr>
      <w:r w:rsidRPr="00544332">
        <w:t>Крім того, учасникам було надіслано аналітичні матеріали на тему інноваційного та цифрового розвитку України, надані Агенцією Європейських Інновацій (</w:t>
      </w:r>
      <w:proofErr w:type="spellStart"/>
      <w:r w:rsidRPr="00544332">
        <w:t>Agency</w:t>
      </w:r>
      <w:proofErr w:type="spellEnd"/>
      <w:r>
        <w:t xml:space="preserve"> </w:t>
      </w:r>
      <w:r w:rsidRPr="00544332">
        <w:t>of</w:t>
      </w:r>
      <w:r>
        <w:t xml:space="preserve"> </w:t>
      </w:r>
      <w:proofErr w:type="spellStart"/>
      <w:r w:rsidRPr="00544332">
        <w:t>European</w:t>
      </w:r>
      <w:proofErr w:type="spellEnd"/>
      <w:r>
        <w:t xml:space="preserve"> </w:t>
      </w:r>
      <w:proofErr w:type="spellStart"/>
      <w:r w:rsidRPr="00544332">
        <w:t>Innovations</w:t>
      </w:r>
      <w:proofErr w:type="spellEnd"/>
      <w:r w:rsidRPr="00544332">
        <w:t xml:space="preserve">) та Національним контактним пунктом програми Горизонт -2020 «Інформаційно-комунікаційні технології», зокрема: Аналітичний огляд інструментів та політик українських державних структур у сфері інновацій, Рекомендації для розвитку інноваційної діяльності країни – результати дослідження </w:t>
      </w:r>
      <w:proofErr w:type="spellStart"/>
      <w:r w:rsidRPr="00544332">
        <w:t>INNOVATION</w:t>
      </w:r>
      <w:proofErr w:type="spellEnd"/>
      <w:r w:rsidRPr="00544332">
        <w:t xml:space="preserve"> </w:t>
      </w:r>
      <w:proofErr w:type="spellStart"/>
      <w:r w:rsidRPr="00544332">
        <w:t>POLICY</w:t>
      </w:r>
      <w:proofErr w:type="spellEnd"/>
      <w:r w:rsidRPr="00544332">
        <w:t xml:space="preserve"> </w:t>
      </w:r>
      <w:proofErr w:type="spellStart"/>
      <w:r w:rsidRPr="00544332">
        <w:t>OUTLOOK</w:t>
      </w:r>
      <w:proofErr w:type="spellEnd"/>
      <w:r w:rsidRPr="00544332">
        <w:t xml:space="preserve"> 2020 та Результати дослідження «Цифрові трансформації в Україні: чи відповідають вітчизняні інституційні умови зовнішнім викликам та європейському порядку денному?», спрямованого на аналіз ситуації в рамках цифрового ринку України та розробку рекомендацій щодо подальшого розвитку цифрового потенціалу і кроків, необхідних для продовження інтеграції України до європейської цифрової спільноти.</w:t>
      </w:r>
    </w:p>
    <w:p w:rsidR="00AB6DBC" w:rsidRPr="00AB6DBC" w:rsidRDefault="00AB6DBC" w:rsidP="00AB6DBC">
      <w:pPr>
        <w:shd w:val="clear" w:color="auto" w:fill="FFFFFF"/>
        <w:spacing w:after="0" w:line="240" w:lineRule="auto"/>
        <w:ind w:firstLine="567"/>
        <w:jc w:val="both"/>
        <w:outlineLvl w:val="0"/>
        <w:rPr>
          <w:rStyle w:val="a5"/>
          <w:rFonts w:ascii="Times New Roman" w:hAnsi="Times New Roman" w:cs="Times New Roman"/>
          <w:color w:val="000000"/>
          <w:sz w:val="24"/>
          <w:szCs w:val="24"/>
          <w:lang w:val="uk-UA"/>
        </w:rPr>
      </w:pPr>
      <w:r w:rsidRPr="001425F7">
        <w:rPr>
          <w:rFonts w:ascii="Times New Roman" w:hAnsi="Times New Roman" w:cs="Times New Roman"/>
          <w:bCs/>
          <w:iCs/>
          <w:sz w:val="24"/>
          <w:szCs w:val="24"/>
          <w:lang w:val="uk-UA"/>
        </w:rPr>
        <w:t xml:space="preserve">Члени секції брали участь у круглому столі щодо </w:t>
      </w:r>
      <w:r w:rsidRPr="001425F7">
        <w:rPr>
          <w:rFonts w:ascii="Times New Roman" w:hAnsi="Times New Roman" w:cs="Times New Roman"/>
          <w:bCs/>
          <w:kern w:val="36"/>
          <w:sz w:val="24"/>
          <w:szCs w:val="24"/>
          <w:lang w:val="uk-UA"/>
        </w:rPr>
        <w:t xml:space="preserve">інвестування резидентами в іноземні цінні папери, одним з організаторів якого була </w:t>
      </w:r>
      <w:proofErr w:type="spellStart"/>
      <w:r w:rsidRPr="001425F7">
        <w:rPr>
          <w:rFonts w:ascii="Times New Roman" w:hAnsi="Times New Roman" w:cs="Times New Roman"/>
          <w:bCs/>
          <w:kern w:val="36"/>
          <w:sz w:val="24"/>
          <w:szCs w:val="24"/>
          <w:lang w:val="uk-UA"/>
        </w:rPr>
        <w:t>УАІБ</w:t>
      </w:r>
      <w:proofErr w:type="spellEnd"/>
      <w:r w:rsidRPr="001425F7">
        <w:rPr>
          <w:rFonts w:ascii="Times New Roman" w:hAnsi="Times New Roman" w:cs="Times New Roman"/>
          <w:bCs/>
          <w:kern w:val="36"/>
          <w:sz w:val="24"/>
          <w:szCs w:val="24"/>
          <w:lang w:val="uk-UA"/>
        </w:rPr>
        <w:t xml:space="preserve">, </w:t>
      </w:r>
      <w:r w:rsidRPr="00AB6DBC">
        <w:rPr>
          <w:rFonts w:ascii="Times New Roman" w:hAnsi="Times New Roman" w:cs="Times New Roman"/>
          <w:b/>
          <w:bCs/>
          <w:iCs/>
          <w:sz w:val="24"/>
          <w:szCs w:val="24"/>
          <w:lang w:val="uk-UA"/>
        </w:rPr>
        <w:t>з</w:t>
      </w:r>
      <w:r w:rsidRPr="00AB6DBC">
        <w:rPr>
          <w:rStyle w:val="a5"/>
          <w:rFonts w:ascii="Times New Roman" w:hAnsi="Times New Roman" w:cs="Times New Roman"/>
          <w:b w:val="0"/>
          <w:color w:val="1C1E21"/>
          <w:sz w:val="24"/>
          <w:szCs w:val="24"/>
          <w:shd w:val="clear" w:color="auto" w:fill="FFFFFF"/>
          <w:lang w:val="uk-UA"/>
        </w:rPr>
        <w:t xml:space="preserve">алучалися до заходів партнерських організацій, зокрема </w:t>
      </w:r>
      <w:proofErr w:type="spellStart"/>
      <w:r w:rsidRPr="00AB6DBC">
        <w:rPr>
          <w:rStyle w:val="a5"/>
          <w:rFonts w:ascii="Times New Roman" w:hAnsi="Times New Roman" w:cs="Times New Roman"/>
          <w:b w:val="0"/>
          <w:color w:val="1C1E21"/>
          <w:sz w:val="24"/>
          <w:szCs w:val="24"/>
          <w:shd w:val="clear" w:color="auto" w:fill="FFFFFF"/>
          <w:lang w:val="uk-UA"/>
        </w:rPr>
        <w:t>онлайн-курсів</w:t>
      </w:r>
      <w:proofErr w:type="spellEnd"/>
      <w:r w:rsidRPr="00AB6DBC">
        <w:rPr>
          <w:rStyle w:val="a5"/>
          <w:rFonts w:ascii="Times New Roman" w:hAnsi="Times New Roman" w:cs="Times New Roman"/>
          <w:b w:val="0"/>
          <w:color w:val="1C1E21"/>
          <w:sz w:val="24"/>
          <w:szCs w:val="24"/>
          <w:shd w:val="clear" w:color="auto" w:fill="FFFFFF"/>
          <w:lang w:val="uk-UA"/>
        </w:rPr>
        <w:t xml:space="preserve"> </w:t>
      </w:r>
      <w:proofErr w:type="spellStart"/>
      <w:r w:rsidRPr="00AB6DBC">
        <w:rPr>
          <w:rStyle w:val="a5"/>
          <w:rFonts w:ascii="Times New Roman" w:hAnsi="Times New Roman" w:cs="Times New Roman"/>
          <w:b w:val="0"/>
          <w:color w:val="1C1E21"/>
          <w:sz w:val="24"/>
          <w:szCs w:val="24"/>
          <w:shd w:val="clear" w:color="auto" w:fill="FFFFFF"/>
          <w:lang w:val="uk-UA"/>
        </w:rPr>
        <w:t>CFA</w:t>
      </w:r>
      <w:proofErr w:type="spellEnd"/>
      <w:r w:rsidRPr="00AB6DBC">
        <w:rPr>
          <w:rStyle w:val="a5"/>
          <w:rFonts w:ascii="Times New Roman" w:hAnsi="Times New Roman" w:cs="Times New Roman"/>
          <w:b w:val="0"/>
          <w:color w:val="1C1E21"/>
          <w:sz w:val="24"/>
          <w:szCs w:val="24"/>
          <w:shd w:val="clear" w:color="auto" w:fill="FFFFFF"/>
          <w:lang w:val="uk-UA"/>
        </w:rPr>
        <w:t xml:space="preserve"> </w:t>
      </w:r>
      <w:proofErr w:type="spellStart"/>
      <w:r w:rsidRPr="00AB6DBC">
        <w:rPr>
          <w:rStyle w:val="a5"/>
          <w:rFonts w:ascii="Times New Roman" w:hAnsi="Times New Roman" w:cs="Times New Roman"/>
          <w:b w:val="0"/>
          <w:color w:val="1C1E21"/>
          <w:sz w:val="24"/>
          <w:szCs w:val="24"/>
          <w:shd w:val="clear" w:color="auto" w:fill="FFFFFF"/>
          <w:lang w:val="uk-UA"/>
        </w:rPr>
        <w:t>Society</w:t>
      </w:r>
      <w:proofErr w:type="spellEnd"/>
      <w:r w:rsidRPr="00AB6DBC">
        <w:rPr>
          <w:rStyle w:val="a5"/>
          <w:rFonts w:ascii="Times New Roman" w:hAnsi="Times New Roman" w:cs="Times New Roman"/>
          <w:b w:val="0"/>
          <w:color w:val="1C1E21"/>
          <w:sz w:val="24"/>
          <w:szCs w:val="24"/>
          <w:shd w:val="clear" w:color="auto" w:fill="FFFFFF"/>
          <w:lang w:val="uk-UA"/>
        </w:rPr>
        <w:t xml:space="preserve"> Ukraine</w:t>
      </w:r>
      <w:r w:rsidRPr="00AB6DBC">
        <w:rPr>
          <w:rStyle w:val="a5"/>
          <w:rFonts w:ascii="Times New Roman" w:hAnsi="Times New Roman" w:cs="Times New Roman"/>
          <w:color w:val="1C1E21"/>
          <w:sz w:val="24"/>
          <w:szCs w:val="24"/>
          <w:shd w:val="clear" w:color="auto" w:fill="FFFFFF"/>
          <w:lang w:val="uk-UA"/>
        </w:rPr>
        <w:t xml:space="preserve"> </w:t>
      </w:r>
      <w:r w:rsidRPr="00AB6DBC">
        <w:rPr>
          <w:rFonts w:ascii="Times New Roman" w:hAnsi="Times New Roman" w:cs="Times New Roman"/>
          <w:bCs/>
          <w:color w:val="212529"/>
          <w:kern w:val="36"/>
          <w:sz w:val="24"/>
          <w:szCs w:val="24"/>
          <w:lang w:val="uk-UA"/>
        </w:rPr>
        <w:t xml:space="preserve">«Основи фінансів та інвестицій» на освітній платформі </w:t>
      </w:r>
      <w:r w:rsidRPr="00AB6DBC">
        <w:rPr>
          <w:rFonts w:ascii="Times New Roman" w:hAnsi="Times New Roman" w:cs="Times New Roman"/>
          <w:bCs/>
          <w:color w:val="212529"/>
          <w:kern w:val="36"/>
          <w:sz w:val="24"/>
          <w:szCs w:val="24"/>
        </w:rPr>
        <w:t>Prometheus</w:t>
      </w:r>
      <w:r w:rsidRPr="00AB6DBC">
        <w:rPr>
          <w:rFonts w:ascii="Times New Roman" w:hAnsi="Times New Roman" w:cs="Times New Roman"/>
          <w:bCs/>
          <w:color w:val="212529"/>
          <w:kern w:val="36"/>
          <w:sz w:val="24"/>
          <w:szCs w:val="24"/>
          <w:lang w:val="uk-UA"/>
        </w:rPr>
        <w:t xml:space="preserve"> та </w:t>
      </w:r>
      <w:r w:rsidRPr="00AB6DBC">
        <w:rPr>
          <w:rStyle w:val="a5"/>
          <w:rFonts w:ascii="Times New Roman" w:hAnsi="Times New Roman" w:cs="Times New Roman"/>
          <w:b w:val="0"/>
          <w:color w:val="000000"/>
          <w:sz w:val="24"/>
          <w:szCs w:val="24"/>
          <w:shd w:val="clear" w:color="auto" w:fill="FFFFFF"/>
          <w:lang w:val="uk-UA"/>
        </w:rPr>
        <w:t>«Етика фахівц</w:t>
      </w:r>
      <w:r w:rsidRPr="00AB6DBC">
        <w:rPr>
          <w:rStyle w:val="a5"/>
          <w:rFonts w:ascii="Times New Roman" w:hAnsi="Times New Roman" w:cs="Times New Roman"/>
          <w:b w:val="0"/>
          <w:color w:val="212529"/>
          <w:sz w:val="24"/>
          <w:szCs w:val="24"/>
          <w:shd w:val="clear" w:color="auto" w:fill="FFFFFF"/>
          <w:lang w:val="uk-UA"/>
        </w:rPr>
        <w:t xml:space="preserve">я </w:t>
      </w:r>
      <w:r w:rsidRPr="00AB6DBC">
        <w:rPr>
          <w:rStyle w:val="a5"/>
          <w:rFonts w:ascii="Times New Roman" w:hAnsi="Times New Roman" w:cs="Times New Roman"/>
          <w:b w:val="0"/>
          <w:color w:val="000000"/>
          <w:sz w:val="24"/>
          <w:szCs w:val="24"/>
          <w:shd w:val="clear" w:color="auto" w:fill="FFFFFF"/>
          <w:lang w:val="uk-UA"/>
        </w:rPr>
        <w:t>з фінансів та інвестицій»</w:t>
      </w:r>
      <w:r w:rsidRPr="00AB6DBC">
        <w:rPr>
          <w:rStyle w:val="a5"/>
          <w:rFonts w:ascii="Times New Roman" w:hAnsi="Times New Roman" w:cs="Times New Roman"/>
          <w:color w:val="000000"/>
          <w:sz w:val="24"/>
          <w:szCs w:val="24"/>
          <w:shd w:val="clear" w:color="auto" w:fill="FFFFFF"/>
          <w:lang w:val="uk-UA"/>
        </w:rPr>
        <w:t xml:space="preserve"> </w:t>
      </w:r>
      <w:r w:rsidRPr="00AB6DBC">
        <w:rPr>
          <w:rFonts w:ascii="Times New Roman" w:hAnsi="Times New Roman" w:cs="Times New Roman"/>
          <w:color w:val="000000"/>
          <w:sz w:val="24"/>
          <w:szCs w:val="24"/>
          <w:shd w:val="clear" w:color="auto" w:fill="FFFFFF"/>
          <w:lang w:val="uk-UA"/>
        </w:rPr>
        <w:t xml:space="preserve">на платформі </w:t>
      </w:r>
      <w:proofErr w:type="spellStart"/>
      <w:r w:rsidRPr="00AB6DBC">
        <w:rPr>
          <w:rFonts w:ascii="Times New Roman" w:hAnsi="Times New Roman" w:cs="Times New Roman"/>
          <w:color w:val="000000"/>
          <w:sz w:val="24"/>
          <w:szCs w:val="24"/>
          <w:shd w:val="clear" w:color="auto" w:fill="FFFFFF"/>
        </w:rPr>
        <w:t>EdEra</w:t>
      </w:r>
      <w:proofErr w:type="spellEnd"/>
      <w:r w:rsidRPr="00AB6DBC">
        <w:rPr>
          <w:rFonts w:ascii="Times New Roman" w:hAnsi="Times New Roman" w:cs="Times New Roman"/>
          <w:color w:val="000000"/>
          <w:sz w:val="24"/>
          <w:szCs w:val="24"/>
          <w:shd w:val="clear" w:color="auto" w:fill="FFFFFF"/>
          <w:lang w:val="uk-UA"/>
        </w:rPr>
        <w:t xml:space="preserve">, до </w:t>
      </w:r>
      <w:r w:rsidRPr="00AB6DBC">
        <w:rPr>
          <w:rFonts w:ascii="Times New Roman" w:hAnsi="Times New Roman" w:cs="Times New Roman"/>
          <w:bCs/>
          <w:color w:val="212529"/>
          <w:kern w:val="36"/>
          <w:sz w:val="24"/>
          <w:szCs w:val="24"/>
          <w:lang w:val="uk-UA"/>
        </w:rPr>
        <w:t>10-го Інвестиційного Форуму</w:t>
      </w:r>
      <w:r w:rsidRPr="00AB6DBC">
        <w:rPr>
          <w:rStyle w:val="a5"/>
          <w:rFonts w:ascii="Times New Roman" w:hAnsi="Times New Roman" w:cs="Times New Roman"/>
          <w:color w:val="1C1E21"/>
          <w:sz w:val="24"/>
          <w:szCs w:val="24"/>
          <w:shd w:val="clear" w:color="auto" w:fill="FFFFFF"/>
          <w:lang w:val="uk-UA"/>
        </w:rPr>
        <w:t xml:space="preserve"> </w:t>
      </w:r>
      <w:proofErr w:type="spellStart"/>
      <w:r w:rsidRPr="00AB6DBC">
        <w:rPr>
          <w:rStyle w:val="a5"/>
          <w:rFonts w:ascii="Times New Roman" w:hAnsi="Times New Roman" w:cs="Times New Roman"/>
          <w:b w:val="0"/>
          <w:color w:val="1C1E21"/>
          <w:sz w:val="24"/>
          <w:szCs w:val="24"/>
          <w:shd w:val="clear" w:color="auto" w:fill="FFFFFF"/>
          <w:lang w:val="uk-UA"/>
        </w:rPr>
        <w:t>CFA</w:t>
      </w:r>
      <w:proofErr w:type="spellEnd"/>
      <w:r w:rsidRPr="00AB6DBC">
        <w:rPr>
          <w:rStyle w:val="a5"/>
          <w:rFonts w:ascii="Times New Roman" w:hAnsi="Times New Roman" w:cs="Times New Roman"/>
          <w:b w:val="0"/>
          <w:color w:val="1C1E21"/>
          <w:sz w:val="24"/>
          <w:szCs w:val="24"/>
          <w:shd w:val="clear" w:color="auto" w:fill="FFFFFF"/>
          <w:lang w:val="uk-UA"/>
        </w:rPr>
        <w:t xml:space="preserve"> </w:t>
      </w:r>
      <w:proofErr w:type="spellStart"/>
      <w:r w:rsidRPr="00AB6DBC">
        <w:rPr>
          <w:rStyle w:val="a5"/>
          <w:rFonts w:ascii="Times New Roman" w:hAnsi="Times New Roman" w:cs="Times New Roman"/>
          <w:b w:val="0"/>
          <w:color w:val="1C1E21"/>
          <w:sz w:val="24"/>
          <w:szCs w:val="24"/>
          <w:shd w:val="clear" w:color="auto" w:fill="FFFFFF"/>
          <w:lang w:val="uk-UA"/>
        </w:rPr>
        <w:t>Society</w:t>
      </w:r>
      <w:proofErr w:type="spellEnd"/>
      <w:r w:rsidRPr="00AB6DBC">
        <w:rPr>
          <w:rStyle w:val="a5"/>
          <w:rFonts w:ascii="Times New Roman" w:hAnsi="Times New Roman" w:cs="Times New Roman"/>
          <w:b w:val="0"/>
          <w:color w:val="1C1E21"/>
          <w:sz w:val="24"/>
          <w:szCs w:val="24"/>
          <w:shd w:val="clear" w:color="auto" w:fill="FFFFFF"/>
          <w:lang w:val="uk-UA"/>
        </w:rPr>
        <w:t xml:space="preserve"> Ukraine</w:t>
      </w:r>
      <w:r w:rsidRPr="00AB6DBC">
        <w:rPr>
          <w:rFonts w:ascii="Times New Roman" w:hAnsi="Times New Roman" w:cs="Times New Roman"/>
          <w:b/>
          <w:bCs/>
          <w:color w:val="212529"/>
          <w:kern w:val="36"/>
          <w:sz w:val="24"/>
          <w:szCs w:val="24"/>
          <w:lang w:val="uk-UA"/>
        </w:rPr>
        <w:t xml:space="preserve">, </w:t>
      </w:r>
      <w:r w:rsidRPr="00AB6DBC">
        <w:rPr>
          <w:rStyle w:val="a5"/>
          <w:rFonts w:ascii="Times New Roman" w:hAnsi="Times New Roman" w:cs="Times New Roman"/>
          <w:b w:val="0"/>
          <w:color w:val="000000"/>
          <w:sz w:val="24"/>
          <w:szCs w:val="24"/>
          <w:lang w:val="uk-UA"/>
        </w:rPr>
        <w:t xml:space="preserve">Глобального Дня Етики, </w:t>
      </w:r>
      <w:r w:rsidRPr="00AB6DBC">
        <w:rPr>
          <w:rStyle w:val="a5"/>
          <w:rFonts w:ascii="Times New Roman" w:hAnsi="Times New Roman" w:cs="Times New Roman"/>
          <w:b w:val="0"/>
          <w:color w:val="1C1E21"/>
          <w:sz w:val="24"/>
          <w:szCs w:val="24"/>
          <w:shd w:val="clear" w:color="auto" w:fill="FFFFFF"/>
          <w:lang w:val="uk-UA"/>
        </w:rPr>
        <w:t xml:space="preserve">опитування </w:t>
      </w:r>
      <w:r w:rsidRPr="00AB6DBC">
        <w:rPr>
          <w:rFonts w:ascii="Times New Roman" w:hAnsi="Times New Roman" w:cs="Times New Roman"/>
          <w:bCs/>
          <w:color w:val="212529"/>
          <w:kern w:val="36"/>
          <w:sz w:val="24"/>
          <w:szCs w:val="24"/>
        </w:rPr>
        <w:t>CFA</w:t>
      </w:r>
      <w:r w:rsidRPr="00AB6DBC">
        <w:rPr>
          <w:rFonts w:ascii="Times New Roman" w:hAnsi="Times New Roman" w:cs="Times New Roman"/>
          <w:bCs/>
          <w:color w:val="212529"/>
          <w:kern w:val="36"/>
          <w:sz w:val="24"/>
          <w:szCs w:val="24"/>
          <w:lang w:val="uk-UA"/>
        </w:rPr>
        <w:t xml:space="preserve"> </w:t>
      </w:r>
      <w:r w:rsidRPr="00AB6DBC">
        <w:rPr>
          <w:rFonts w:ascii="Times New Roman" w:hAnsi="Times New Roman" w:cs="Times New Roman"/>
          <w:bCs/>
          <w:color w:val="212529"/>
          <w:kern w:val="36"/>
          <w:sz w:val="24"/>
          <w:szCs w:val="24"/>
        </w:rPr>
        <w:t>Society</w:t>
      </w:r>
      <w:r w:rsidRPr="00AB6DBC">
        <w:rPr>
          <w:rFonts w:ascii="Times New Roman" w:hAnsi="Times New Roman" w:cs="Times New Roman"/>
          <w:bCs/>
          <w:color w:val="212529"/>
          <w:kern w:val="36"/>
          <w:sz w:val="24"/>
          <w:szCs w:val="24"/>
          <w:lang w:val="uk-UA"/>
        </w:rPr>
        <w:t xml:space="preserve"> </w:t>
      </w:r>
      <w:r w:rsidRPr="00AB6DBC">
        <w:rPr>
          <w:rFonts w:ascii="Times New Roman" w:hAnsi="Times New Roman" w:cs="Times New Roman"/>
          <w:bCs/>
          <w:color w:val="212529"/>
          <w:kern w:val="36"/>
          <w:sz w:val="24"/>
          <w:szCs w:val="24"/>
        </w:rPr>
        <w:t>Ukraine</w:t>
      </w:r>
      <w:r w:rsidRPr="00AB6DBC">
        <w:rPr>
          <w:rStyle w:val="a5"/>
          <w:rFonts w:ascii="Times New Roman" w:hAnsi="Times New Roman" w:cs="Times New Roman"/>
          <w:color w:val="1C1E21"/>
          <w:sz w:val="24"/>
          <w:szCs w:val="24"/>
          <w:shd w:val="clear" w:color="auto" w:fill="FFFFFF"/>
          <w:lang w:val="uk-UA"/>
        </w:rPr>
        <w:t xml:space="preserve"> </w:t>
      </w:r>
      <w:r w:rsidRPr="00AB6DBC">
        <w:rPr>
          <w:rStyle w:val="a5"/>
          <w:rFonts w:ascii="Times New Roman" w:hAnsi="Times New Roman" w:cs="Times New Roman"/>
          <w:b w:val="0"/>
          <w:color w:val="1C1E21"/>
          <w:sz w:val="24"/>
          <w:szCs w:val="24"/>
          <w:shd w:val="clear" w:color="auto" w:fill="FFFFFF"/>
          <w:lang w:val="uk-UA"/>
        </w:rPr>
        <w:t xml:space="preserve">щодо вивчення і планування ефективних ініціатив, покликаних </w:t>
      </w:r>
      <w:r w:rsidRPr="00AB6DBC">
        <w:rPr>
          <w:rFonts w:ascii="Times New Roman" w:hAnsi="Times New Roman" w:cs="Times New Roman"/>
          <w:color w:val="1C1E21"/>
          <w:sz w:val="24"/>
          <w:szCs w:val="24"/>
          <w:shd w:val="clear" w:color="auto" w:fill="FFFFFF"/>
          <w:lang w:val="uk-UA"/>
        </w:rPr>
        <w:t>підвищити довіру до фінансового ринку</w:t>
      </w:r>
      <w:r w:rsidRPr="00AB6DBC">
        <w:rPr>
          <w:rStyle w:val="a5"/>
          <w:rFonts w:ascii="Times New Roman" w:hAnsi="Times New Roman" w:cs="Times New Roman"/>
          <w:color w:val="000000"/>
          <w:sz w:val="24"/>
          <w:szCs w:val="24"/>
          <w:lang w:val="uk-UA"/>
        </w:rPr>
        <w:t xml:space="preserve"> </w:t>
      </w:r>
      <w:r w:rsidRPr="00AB6DBC">
        <w:rPr>
          <w:rStyle w:val="a5"/>
          <w:rFonts w:ascii="Times New Roman" w:hAnsi="Times New Roman" w:cs="Times New Roman"/>
          <w:b w:val="0"/>
          <w:color w:val="000000"/>
          <w:sz w:val="24"/>
          <w:szCs w:val="24"/>
          <w:lang w:val="uk-UA"/>
        </w:rPr>
        <w:t>та інших</w:t>
      </w:r>
      <w:r w:rsidRPr="00AB6DBC">
        <w:rPr>
          <w:rStyle w:val="a5"/>
          <w:rFonts w:ascii="Times New Roman" w:hAnsi="Times New Roman" w:cs="Times New Roman"/>
          <w:color w:val="000000"/>
          <w:sz w:val="24"/>
          <w:szCs w:val="24"/>
          <w:lang w:val="uk-UA"/>
        </w:rPr>
        <w:t>.</w:t>
      </w:r>
    </w:p>
    <w:p w:rsidR="00AB6DBC" w:rsidRPr="000577C5" w:rsidRDefault="00AB6DBC" w:rsidP="00AB6DBC">
      <w:pPr>
        <w:spacing w:after="0" w:line="240" w:lineRule="auto"/>
        <w:rPr>
          <w:rFonts w:ascii="Times New Roman" w:eastAsia="Times New Roman" w:hAnsi="Times New Roman" w:cs="Times New Roman"/>
          <w:bCs/>
          <w:kern w:val="32"/>
          <w:sz w:val="24"/>
          <w:szCs w:val="24"/>
          <w:lang w:val="uk-UA" w:eastAsia="ru-RU"/>
        </w:rPr>
      </w:pPr>
    </w:p>
    <w:p w:rsidR="00AB6DBC" w:rsidRPr="00A05B75" w:rsidRDefault="00AB6DBC" w:rsidP="00AB6DBC">
      <w:pPr>
        <w:spacing w:after="0" w:line="240" w:lineRule="auto"/>
        <w:ind w:left="567" w:hanging="567"/>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Секція Управління активами та адміністрування ПФ</w:t>
      </w:r>
    </w:p>
    <w:p w:rsidR="00AB6DBC" w:rsidRPr="00332EF5" w:rsidRDefault="00AB6DBC" w:rsidP="00AB6DBC">
      <w:pPr>
        <w:spacing w:after="0" w:line="240" w:lineRule="auto"/>
        <w:ind w:firstLine="360"/>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У звітному році робота секції була зосереджена на адаптації компаній до вимог </w:t>
      </w:r>
      <w:proofErr w:type="spellStart"/>
      <w:r w:rsidRPr="00332EF5">
        <w:rPr>
          <w:rFonts w:ascii="Times New Roman" w:hAnsi="Times New Roman" w:cs="Times New Roman"/>
          <w:sz w:val="24"/>
          <w:szCs w:val="24"/>
          <w:lang w:val="uk-UA"/>
        </w:rPr>
        <w:t>НКЦПФР</w:t>
      </w:r>
      <w:proofErr w:type="spellEnd"/>
      <w:r w:rsidRPr="00332EF5">
        <w:rPr>
          <w:rFonts w:ascii="Times New Roman" w:hAnsi="Times New Roman" w:cs="Times New Roman"/>
          <w:sz w:val="24"/>
          <w:szCs w:val="24"/>
          <w:lang w:val="uk-UA"/>
        </w:rPr>
        <w:t xml:space="preserve"> щодо регулювання діяльності з адміністрування </w:t>
      </w:r>
      <w:proofErr w:type="spellStart"/>
      <w:r w:rsidRPr="00332EF5">
        <w:rPr>
          <w:rFonts w:ascii="Times New Roman" w:hAnsi="Times New Roman" w:cs="Times New Roman"/>
          <w:sz w:val="24"/>
          <w:szCs w:val="24"/>
          <w:lang w:val="uk-UA"/>
        </w:rPr>
        <w:t>НПФ</w:t>
      </w:r>
      <w:proofErr w:type="spellEnd"/>
      <w:r w:rsidRPr="00332EF5">
        <w:rPr>
          <w:rFonts w:ascii="Times New Roman" w:hAnsi="Times New Roman" w:cs="Times New Roman"/>
          <w:sz w:val="24"/>
          <w:szCs w:val="24"/>
          <w:lang w:val="uk-UA"/>
        </w:rPr>
        <w:t xml:space="preserve">. З цією метою було проведено декілька засідань робочих груп з метою обговорення проблемних питань щодо складання, подання та оприлюднення адміністраторами пенсійних фондів адміністративних даних, розрахунку </w:t>
      </w:r>
      <w:proofErr w:type="spellStart"/>
      <w:r w:rsidRPr="00332EF5">
        <w:rPr>
          <w:rFonts w:ascii="Times New Roman" w:hAnsi="Times New Roman" w:cs="Times New Roman"/>
          <w:sz w:val="24"/>
          <w:szCs w:val="24"/>
          <w:lang w:val="uk-UA"/>
        </w:rPr>
        <w:t>пруденційних</w:t>
      </w:r>
      <w:proofErr w:type="spellEnd"/>
      <w:r w:rsidRPr="00332EF5">
        <w:rPr>
          <w:rFonts w:ascii="Times New Roman" w:hAnsi="Times New Roman" w:cs="Times New Roman"/>
          <w:sz w:val="24"/>
          <w:szCs w:val="24"/>
          <w:lang w:val="uk-UA"/>
        </w:rPr>
        <w:t xml:space="preserve"> нормативів тощо. Напрацьовані  зауваження та пропозиції до цих документів були направлені до </w:t>
      </w:r>
      <w:proofErr w:type="spellStart"/>
      <w:r w:rsidRPr="00332EF5">
        <w:rPr>
          <w:rFonts w:ascii="Times New Roman" w:hAnsi="Times New Roman" w:cs="Times New Roman"/>
          <w:sz w:val="24"/>
          <w:szCs w:val="24"/>
          <w:lang w:val="uk-UA"/>
        </w:rPr>
        <w:t>НКЦПФР</w:t>
      </w:r>
      <w:proofErr w:type="spellEnd"/>
      <w:r w:rsidRPr="00332EF5">
        <w:rPr>
          <w:rFonts w:ascii="Times New Roman" w:hAnsi="Times New Roman" w:cs="Times New Roman"/>
          <w:sz w:val="24"/>
          <w:szCs w:val="24"/>
          <w:lang w:val="uk-UA"/>
        </w:rPr>
        <w:t>.</w:t>
      </w:r>
    </w:p>
    <w:p w:rsidR="00AB6DBC" w:rsidRPr="00332EF5" w:rsidRDefault="00AB6DBC" w:rsidP="00AB6DBC">
      <w:pPr>
        <w:pStyle w:val="a4"/>
        <w:spacing w:after="0" w:line="240" w:lineRule="auto"/>
        <w:ind w:left="0" w:firstLine="357"/>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Також учасниками секції було проаналізовано </w:t>
      </w:r>
      <w:r>
        <w:rPr>
          <w:rFonts w:ascii="Times New Roman" w:hAnsi="Times New Roman" w:cs="Times New Roman"/>
          <w:sz w:val="24"/>
          <w:szCs w:val="24"/>
          <w:lang w:val="uk-UA"/>
        </w:rPr>
        <w:t>проєкт</w:t>
      </w:r>
      <w:r w:rsidRPr="00332EF5">
        <w:rPr>
          <w:rFonts w:ascii="Times New Roman" w:hAnsi="Times New Roman" w:cs="Times New Roman"/>
          <w:sz w:val="24"/>
          <w:szCs w:val="24"/>
          <w:lang w:val="uk-UA"/>
        </w:rPr>
        <w:t xml:space="preserve">и внутрішніх документів Асоціації в частині, яка  стосується  компаній - адміністраторів </w:t>
      </w:r>
      <w:proofErr w:type="spellStart"/>
      <w:r w:rsidRPr="00332EF5">
        <w:rPr>
          <w:rFonts w:ascii="Times New Roman" w:hAnsi="Times New Roman" w:cs="Times New Roman"/>
          <w:sz w:val="24"/>
          <w:szCs w:val="24"/>
          <w:lang w:val="uk-UA"/>
        </w:rPr>
        <w:t>НПФ</w:t>
      </w:r>
      <w:proofErr w:type="spellEnd"/>
      <w:r w:rsidRPr="00332EF5">
        <w:rPr>
          <w:rFonts w:ascii="Times New Roman" w:hAnsi="Times New Roman" w:cs="Times New Roman"/>
          <w:sz w:val="24"/>
          <w:szCs w:val="24"/>
          <w:lang w:val="uk-UA"/>
        </w:rPr>
        <w:t xml:space="preserve">: </w:t>
      </w:r>
      <w:r>
        <w:rPr>
          <w:rFonts w:ascii="Times New Roman" w:hAnsi="Times New Roman" w:cs="Times New Roman"/>
          <w:sz w:val="24"/>
          <w:szCs w:val="24"/>
          <w:lang w:val="uk-UA"/>
        </w:rPr>
        <w:t>проєкт</w:t>
      </w:r>
      <w:r w:rsidRPr="00332EF5">
        <w:rPr>
          <w:rFonts w:ascii="Times New Roman" w:hAnsi="Times New Roman" w:cs="Times New Roman"/>
          <w:sz w:val="24"/>
          <w:szCs w:val="24"/>
          <w:lang w:val="uk-UA"/>
        </w:rPr>
        <w:t xml:space="preserve">у змін до Положення про збір та обробку інформації, яка надається до </w:t>
      </w:r>
      <w:proofErr w:type="spellStart"/>
      <w:r w:rsidRPr="00332EF5">
        <w:rPr>
          <w:rFonts w:ascii="Times New Roman" w:hAnsi="Times New Roman" w:cs="Times New Roman"/>
          <w:sz w:val="24"/>
          <w:szCs w:val="24"/>
          <w:lang w:val="uk-UA"/>
        </w:rPr>
        <w:t>УАІБ</w:t>
      </w:r>
      <w:proofErr w:type="spellEnd"/>
      <w:r w:rsidRPr="00332EF5">
        <w:rPr>
          <w:rFonts w:ascii="Times New Roman" w:hAnsi="Times New Roman" w:cs="Times New Roman"/>
          <w:sz w:val="24"/>
          <w:szCs w:val="24"/>
          <w:lang w:val="uk-UA"/>
        </w:rPr>
        <w:t xml:space="preserve"> членами Асоціації та </w:t>
      </w:r>
      <w:r>
        <w:rPr>
          <w:rFonts w:ascii="Times New Roman" w:hAnsi="Times New Roman" w:cs="Times New Roman"/>
          <w:sz w:val="24"/>
          <w:szCs w:val="24"/>
          <w:lang w:val="uk-UA"/>
        </w:rPr>
        <w:t>проєкт</w:t>
      </w:r>
      <w:r w:rsidRPr="00332EF5">
        <w:rPr>
          <w:rFonts w:ascii="Times New Roman" w:hAnsi="Times New Roman" w:cs="Times New Roman"/>
          <w:sz w:val="24"/>
          <w:szCs w:val="24"/>
          <w:lang w:val="uk-UA"/>
        </w:rPr>
        <w:t xml:space="preserve">у Порядку надання </w:t>
      </w:r>
      <w:proofErr w:type="spellStart"/>
      <w:r w:rsidRPr="00332EF5">
        <w:rPr>
          <w:rFonts w:ascii="Times New Roman" w:hAnsi="Times New Roman" w:cs="Times New Roman"/>
          <w:sz w:val="24"/>
          <w:szCs w:val="24"/>
          <w:lang w:val="uk-UA"/>
        </w:rPr>
        <w:t>УАІБ</w:t>
      </w:r>
      <w:proofErr w:type="spellEnd"/>
      <w:r w:rsidRPr="00332EF5">
        <w:rPr>
          <w:rFonts w:ascii="Times New Roman" w:hAnsi="Times New Roman" w:cs="Times New Roman"/>
          <w:sz w:val="24"/>
          <w:szCs w:val="24"/>
          <w:lang w:val="uk-UA"/>
        </w:rPr>
        <w:t xml:space="preserve"> Висновку щодо можливості (неможливості) припинення членом </w:t>
      </w:r>
      <w:proofErr w:type="spellStart"/>
      <w:r w:rsidRPr="00332EF5">
        <w:rPr>
          <w:rFonts w:ascii="Times New Roman" w:hAnsi="Times New Roman" w:cs="Times New Roman"/>
          <w:sz w:val="24"/>
          <w:szCs w:val="24"/>
          <w:lang w:val="uk-UA"/>
        </w:rPr>
        <w:t>УАІБ</w:t>
      </w:r>
      <w:proofErr w:type="spellEnd"/>
      <w:r w:rsidRPr="00332EF5">
        <w:rPr>
          <w:rFonts w:ascii="Times New Roman" w:hAnsi="Times New Roman" w:cs="Times New Roman"/>
          <w:sz w:val="24"/>
          <w:szCs w:val="24"/>
          <w:lang w:val="uk-UA"/>
        </w:rPr>
        <w:t xml:space="preserve"> –– адміністратором недержавного пенсійного фонду професійної діяльності на фондовому ринку – діяльності з адміністрування недержавних пенсійних фондів, проєкту Методики  </w:t>
      </w:r>
      <w:proofErr w:type="spellStart"/>
      <w:r w:rsidRPr="00332EF5">
        <w:rPr>
          <w:rFonts w:ascii="Times New Roman" w:hAnsi="Times New Roman" w:cs="Times New Roman"/>
          <w:sz w:val="24"/>
          <w:szCs w:val="24"/>
          <w:lang w:val="uk-UA"/>
        </w:rPr>
        <w:t>ренкінгування</w:t>
      </w:r>
      <w:proofErr w:type="spellEnd"/>
      <w:r w:rsidRPr="00332EF5">
        <w:rPr>
          <w:rFonts w:ascii="Times New Roman" w:hAnsi="Times New Roman" w:cs="Times New Roman"/>
          <w:sz w:val="24"/>
          <w:szCs w:val="24"/>
          <w:lang w:val="uk-UA"/>
        </w:rPr>
        <w:t xml:space="preserve"> недержавних пенсійних фондів, які обслуговують адміністратори недержавних пенсійних фондів - члени </w:t>
      </w:r>
      <w:proofErr w:type="spellStart"/>
      <w:r w:rsidRPr="00332EF5">
        <w:rPr>
          <w:rFonts w:ascii="Times New Roman" w:hAnsi="Times New Roman" w:cs="Times New Roman"/>
          <w:sz w:val="24"/>
          <w:szCs w:val="24"/>
          <w:lang w:val="uk-UA"/>
        </w:rPr>
        <w:t>УАІБ</w:t>
      </w:r>
      <w:proofErr w:type="spellEnd"/>
      <w:r w:rsidRPr="00332EF5">
        <w:rPr>
          <w:rFonts w:ascii="Times New Roman" w:hAnsi="Times New Roman" w:cs="Times New Roman"/>
          <w:sz w:val="24"/>
          <w:szCs w:val="24"/>
          <w:lang w:val="uk-UA"/>
        </w:rPr>
        <w:t xml:space="preserve"> та системи оприлюднення на сайті </w:t>
      </w:r>
      <w:proofErr w:type="spellStart"/>
      <w:r w:rsidRPr="00332EF5">
        <w:rPr>
          <w:rFonts w:ascii="Times New Roman" w:hAnsi="Times New Roman" w:cs="Times New Roman"/>
          <w:sz w:val="24"/>
          <w:szCs w:val="24"/>
          <w:lang w:val="uk-UA"/>
        </w:rPr>
        <w:t>УАІБ</w:t>
      </w:r>
      <w:proofErr w:type="spellEnd"/>
      <w:r w:rsidRPr="00332EF5">
        <w:rPr>
          <w:rFonts w:ascii="Times New Roman" w:hAnsi="Times New Roman" w:cs="Times New Roman"/>
          <w:sz w:val="24"/>
          <w:szCs w:val="24"/>
          <w:lang w:val="uk-UA"/>
        </w:rPr>
        <w:t xml:space="preserve"> інформації про діяльність </w:t>
      </w:r>
      <w:proofErr w:type="spellStart"/>
      <w:r w:rsidRPr="00332EF5">
        <w:rPr>
          <w:rFonts w:ascii="Times New Roman" w:hAnsi="Times New Roman" w:cs="Times New Roman"/>
          <w:sz w:val="24"/>
          <w:szCs w:val="24"/>
          <w:lang w:val="uk-UA"/>
        </w:rPr>
        <w:t>НПФ</w:t>
      </w:r>
      <w:proofErr w:type="spellEnd"/>
      <w:r w:rsidRPr="00332EF5">
        <w:rPr>
          <w:rFonts w:ascii="Times New Roman" w:hAnsi="Times New Roman" w:cs="Times New Roman"/>
          <w:sz w:val="24"/>
          <w:szCs w:val="24"/>
          <w:lang w:val="uk-UA"/>
        </w:rPr>
        <w:t>.</w:t>
      </w:r>
    </w:p>
    <w:p w:rsidR="00AB6DBC" w:rsidRPr="00332EF5" w:rsidRDefault="00AB6DBC" w:rsidP="00AB6DBC">
      <w:pPr>
        <w:spacing w:after="0" w:line="240" w:lineRule="auto"/>
        <w:ind w:firstLine="720"/>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lastRenderedPageBreak/>
        <w:t xml:space="preserve">Серед учасників секції проведено збір інформації для доповнення аналітичних даних щодо управління активами пенсійних фондів </w:t>
      </w:r>
      <w:r w:rsidRPr="00CF2E0B">
        <w:rPr>
          <w:rFonts w:ascii="Times New Roman" w:hAnsi="Times New Roman" w:cs="Times New Roman"/>
          <w:sz w:val="24"/>
          <w:szCs w:val="24"/>
          <w:lang w:val="uk-UA"/>
        </w:rPr>
        <w:t>відомостями</w:t>
      </w:r>
      <w:r w:rsidRPr="00332EF5">
        <w:rPr>
          <w:rFonts w:ascii="Times New Roman" w:hAnsi="Times New Roman" w:cs="Times New Roman"/>
          <w:sz w:val="24"/>
          <w:szCs w:val="24"/>
          <w:lang w:val="uk-UA"/>
        </w:rPr>
        <w:t xml:space="preserve"> про інші показники діяльності системи недержавного пенсійного забезпечення.</w:t>
      </w:r>
    </w:p>
    <w:p w:rsidR="00AB6DBC" w:rsidRPr="00332EF5" w:rsidRDefault="00AB6DBC" w:rsidP="00AB6DBC">
      <w:pPr>
        <w:spacing w:after="0" w:line="240" w:lineRule="auto"/>
        <w:ind w:firstLine="720"/>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Протягом 4-го кварталу 2020 року робота секції була зосереджена на обговоренні </w:t>
      </w:r>
      <w:r>
        <w:rPr>
          <w:rFonts w:ascii="Times New Roman" w:hAnsi="Times New Roman" w:cs="Times New Roman"/>
          <w:sz w:val="24"/>
          <w:szCs w:val="24"/>
          <w:lang w:val="uk-UA"/>
        </w:rPr>
        <w:t>проєкт</w:t>
      </w:r>
      <w:r w:rsidRPr="00332EF5">
        <w:rPr>
          <w:rFonts w:ascii="Times New Roman" w:hAnsi="Times New Roman" w:cs="Times New Roman"/>
          <w:sz w:val="24"/>
          <w:szCs w:val="24"/>
          <w:lang w:val="uk-UA"/>
        </w:rPr>
        <w:t xml:space="preserve">ів нормативно-правових актів </w:t>
      </w:r>
      <w:proofErr w:type="spellStart"/>
      <w:r w:rsidRPr="00332EF5">
        <w:rPr>
          <w:rFonts w:ascii="Times New Roman" w:hAnsi="Times New Roman" w:cs="Times New Roman"/>
          <w:sz w:val="24"/>
          <w:szCs w:val="24"/>
          <w:lang w:val="uk-UA"/>
        </w:rPr>
        <w:t>НКЦПФР</w:t>
      </w:r>
      <w:proofErr w:type="spellEnd"/>
      <w:r w:rsidRPr="00332EF5">
        <w:rPr>
          <w:rFonts w:ascii="Times New Roman" w:hAnsi="Times New Roman" w:cs="Times New Roman"/>
          <w:sz w:val="24"/>
          <w:szCs w:val="24"/>
          <w:lang w:val="uk-UA"/>
        </w:rPr>
        <w:t xml:space="preserve"> з питань діяльності у системі накопичувального пенсійного забезпечення. Були підготовлені зауваження та пропозиції до 7 </w:t>
      </w:r>
      <w:r>
        <w:rPr>
          <w:rFonts w:ascii="Times New Roman" w:hAnsi="Times New Roman" w:cs="Times New Roman"/>
          <w:sz w:val="24"/>
          <w:szCs w:val="24"/>
          <w:lang w:val="uk-UA"/>
        </w:rPr>
        <w:t>проєкт</w:t>
      </w:r>
      <w:r w:rsidRPr="00332EF5">
        <w:rPr>
          <w:rFonts w:ascii="Times New Roman" w:hAnsi="Times New Roman" w:cs="Times New Roman"/>
          <w:sz w:val="24"/>
          <w:szCs w:val="24"/>
          <w:lang w:val="uk-UA"/>
        </w:rPr>
        <w:t xml:space="preserve">ів </w:t>
      </w:r>
      <w:proofErr w:type="spellStart"/>
      <w:r w:rsidRPr="00332EF5">
        <w:rPr>
          <w:rFonts w:ascii="Times New Roman" w:hAnsi="Times New Roman" w:cs="Times New Roman"/>
          <w:sz w:val="24"/>
          <w:szCs w:val="24"/>
          <w:lang w:val="uk-UA"/>
        </w:rPr>
        <w:t>НПА</w:t>
      </w:r>
      <w:proofErr w:type="spellEnd"/>
      <w:r w:rsidRPr="00332EF5">
        <w:rPr>
          <w:rFonts w:ascii="Times New Roman" w:hAnsi="Times New Roman" w:cs="Times New Roman"/>
          <w:sz w:val="24"/>
          <w:szCs w:val="24"/>
          <w:lang w:val="uk-UA"/>
        </w:rPr>
        <w:t xml:space="preserve"> </w:t>
      </w:r>
      <w:proofErr w:type="spellStart"/>
      <w:r w:rsidRPr="00332EF5">
        <w:rPr>
          <w:rFonts w:ascii="Times New Roman" w:hAnsi="Times New Roman" w:cs="Times New Roman"/>
          <w:sz w:val="24"/>
          <w:szCs w:val="24"/>
          <w:lang w:val="uk-UA"/>
        </w:rPr>
        <w:t>НКЦПФР</w:t>
      </w:r>
      <w:proofErr w:type="spellEnd"/>
      <w:r w:rsidRPr="00332EF5">
        <w:rPr>
          <w:rFonts w:ascii="Times New Roman" w:hAnsi="Times New Roman" w:cs="Times New Roman"/>
          <w:sz w:val="24"/>
          <w:szCs w:val="24"/>
          <w:lang w:val="uk-UA"/>
        </w:rPr>
        <w:t>.</w:t>
      </w:r>
    </w:p>
    <w:p w:rsidR="00AB6DBC" w:rsidRPr="00332EF5" w:rsidRDefault="00AB6DBC" w:rsidP="00AB6DBC">
      <w:pPr>
        <w:pStyle w:val="a4"/>
        <w:spacing w:after="0" w:line="240" w:lineRule="auto"/>
        <w:ind w:left="0" w:firstLine="357"/>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Для надання методологічної допомоги компаніям-адміністраторам </w:t>
      </w:r>
      <w:proofErr w:type="spellStart"/>
      <w:r w:rsidRPr="00332EF5">
        <w:rPr>
          <w:rFonts w:ascii="Times New Roman" w:hAnsi="Times New Roman" w:cs="Times New Roman"/>
          <w:sz w:val="24"/>
          <w:szCs w:val="24"/>
          <w:lang w:val="uk-UA"/>
        </w:rPr>
        <w:t>НПФ</w:t>
      </w:r>
      <w:proofErr w:type="spellEnd"/>
      <w:r w:rsidRPr="00332EF5">
        <w:rPr>
          <w:rFonts w:ascii="Times New Roman" w:hAnsi="Times New Roman" w:cs="Times New Roman"/>
          <w:sz w:val="24"/>
          <w:szCs w:val="24"/>
          <w:lang w:val="uk-UA"/>
        </w:rPr>
        <w:t xml:space="preserve"> було розроблено </w:t>
      </w:r>
      <w:proofErr w:type="spellStart"/>
      <w:r w:rsidRPr="00332EF5">
        <w:rPr>
          <w:rFonts w:ascii="Times New Roman" w:hAnsi="Times New Roman" w:cs="Times New Roman"/>
          <w:sz w:val="24"/>
          <w:szCs w:val="24"/>
          <w:lang w:val="uk-UA"/>
        </w:rPr>
        <w:t>проєкт</w:t>
      </w:r>
      <w:proofErr w:type="spellEnd"/>
      <w:r w:rsidRPr="00332EF5">
        <w:rPr>
          <w:rFonts w:ascii="Times New Roman" w:hAnsi="Times New Roman" w:cs="Times New Roman"/>
          <w:sz w:val="24"/>
          <w:szCs w:val="24"/>
          <w:lang w:val="uk-UA"/>
        </w:rPr>
        <w:t xml:space="preserve"> Примірних Правил ведення адміністратором недержавного пенсійного фонду персоніфікованого обліку учасників недержавного пенсійного фонду.</w:t>
      </w:r>
    </w:p>
    <w:p w:rsidR="00AB6DBC" w:rsidRPr="00332EF5" w:rsidRDefault="00AB6DBC" w:rsidP="00AB6DBC">
      <w:pPr>
        <w:pStyle w:val="a4"/>
        <w:spacing w:after="0" w:line="240" w:lineRule="auto"/>
        <w:ind w:left="0" w:firstLine="357"/>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З компаніями-адміністраторами </w:t>
      </w:r>
      <w:proofErr w:type="spellStart"/>
      <w:r w:rsidRPr="00332EF5">
        <w:rPr>
          <w:rFonts w:ascii="Times New Roman" w:hAnsi="Times New Roman" w:cs="Times New Roman"/>
          <w:sz w:val="24"/>
          <w:szCs w:val="24"/>
          <w:lang w:val="uk-UA"/>
        </w:rPr>
        <w:t>НПФ</w:t>
      </w:r>
      <w:proofErr w:type="spellEnd"/>
      <w:r w:rsidRPr="00332EF5">
        <w:rPr>
          <w:rFonts w:ascii="Times New Roman" w:hAnsi="Times New Roman" w:cs="Times New Roman"/>
          <w:sz w:val="24"/>
          <w:szCs w:val="24"/>
          <w:lang w:val="uk-UA"/>
        </w:rPr>
        <w:t xml:space="preserve"> проводилась роз’яснювальна робота щодо переваг членства в </w:t>
      </w:r>
      <w:proofErr w:type="spellStart"/>
      <w:r w:rsidRPr="00332EF5">
        <w:rPr>
          <w:rFonts w:ascii="Times New Roman" w:hAnsi="Times New Roman" w:cs="Times New Roman"/>
          <w:sz w:val="24"/>
          <w:szCs w:val="24"/>
          <w:lang w:val="uk-UA"/>
        </w:rPr>
        <w:t>УАІБ</w:t>
      </w:r>
      <w:proofErr w:type="spellEnd"/>
      <w:r w:rsidRPr="00332EF5">
        <w:rPr>
          <w:rFonts w:ascii="Times New Roman" w:hAnsi="Times New Roman" w:cs="Times New Roman"/>
          <w:sz w:val="24"/>
          <w:szCs w:val="24"/>
          <w:lang w:val="uk-UA"/>
        </w:rPr>
        <w:t>, процедури входження до Асоціації.</w:t>
      </w:r>
    </w:p>
    <w:p w:rsidR="00AB6DBC" w:rsidRPr="00332EF5" w:rsidRDefault="00AB6DBC" w:rsidP="00AB6DBC">
      <w:pPr>
        <w:spacing w:after="0" w:line="240" w:lineRule="auto"/>
        <w:ind w:firstLine="720"/>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Також компаніям – адміністраторам </w:t>
      </w:r>
      <w:proofErr w:type="spellStart"/>
      <w:r w:rsidRPr="00332EF5">
        <w:rPr>
          <w:rFonts w:ascii="Times New Roman" w:hAnsi="Times New Roman" w:cs="Times New Roman"/>
          <w:sz w:val="24"/>
          <w:szCs w:val="24"/>
          <w:lang w:val="uk-UA"/>
        </w:rPr>
        <w:t>НПФ</w:t>
      </w:r>
      <w:proofErr w:type="spellEnd"/>
      <w:r w:rsidRPr="00332EF5">
        <w:rPr>
          <w:rFonts w:ascii="Times New Roman" w:hAnsi="Times New Roman" w:cs="Times New Roman"/>
          <w:sz w:val="24"/>
          <w:szCs w:val="24"/>
          <w:lang w:val="uk-UA"/>
        </w:rPr>
        <w:t xml:space="preserve"> надавались консультації щодо заповнення та подання інформації відповідно до Положення про порядок складання, подання та оприлюднення адміністратором недержавного пенсійного фонду адміністративних даних, у тому числі звітності з недержавного пенсійного забезпечення, заповнення та подання інформації відповідно до Порядку ведення обліку програмних продуктів на фондовому ринку.</w:t>
      </w:r>
    </w:p>
    <w:p w:rsidR="00AB6DBC" w:rsidRPr="00332EF5" w:rsidRDefault="00AB6DBC" w:rsidP="00AB6DBC">
      <w:pPr>
        <w:spacing w:after="0" w:line="240" w:lineRule="auto"/>
        <w:ind w:firstLine="720"/>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Члени </w:t>
      </w:r>
      <w:proofErr w:type="spellStart"/>
      <w:r w:rsidRPr="00332EF5">
        <w:rPr>
          <w:rFonts w:ascii="Times New Roman" w:hAnsi="Times New Roman" w:cs="Times New Roman"/>
          <w:sz w:val="24"/>
          <w:szCs w:val="24"/>
          <w:lang w:val="uk-UA"/>
        </w:rPr>
        <w:t>УАІБ</w:t>
      </w:r>
      <w:proofErr w:type="spellEnd"/>
      <w:r w:rsidRPr="00332EF5">
        <w:rPr>
          <w:rFonts w:ascii="Times New Roman" w:hAnsi="Times New Roman" w:cs="Times New Roman"/>
          <w:sz w:val="24"/>
          <w:szCs w:val="24"/>
          <w:lang w:val="uk-UA"/>
        </w:rPr>
        <w:t xml:space="preserve"> були вчасно проінформовані про необхідність отримати сертифікати </w:t>
      </w:r>
      <w:proofErr w:type="spellStart"/>
      <w:r w:rsidRPr="00332EF5">
        <w:rPr>
          <w:rFonts w:ascii="Times New Roman" w:hAnsi="Times New Roman" w:cs="Times New Roman"/>
          <w:sz w:val="24"/>
          <w:szCs w:val="24"/>
          <w:lang w:val="uk-UA"/>
        </w:rPr>
        <w:t>НКЦПФР</w:t>
      </w:r>
      <w:proofErr w:type="spellEnd"/>
      <w:r w:rsidRPr="00332EF5">
        <w:rPr>
          <w:rFonts w:ascii="Times New Roman" w:hAnsi="Times New Roman" w:cs="Times New Roman"/>
          <w:sz w:val="24"/>
          <w:szCs w:val="24"/>
          <w:lang w:val="uk-UA"/>
        </w:rPr>
        <w:t xml:space="preserve"> на право здійснення дій, пов’язаних з безпосереднім провадженням професійної діяльності на фондовому ринку - діяльності з адміністрування недержавних пенсійних фондів на заміну раніше отриманих документів </w:t>
      </w:r>
      <w:proofErr w:type="spellStart"/>
      <w:r w:rsidRPr="00332EF5">
        <w:rPr>
          <w:rFonts w:ascii="Times New Roman" w:hAnsi="Times New Roman" w:cs="Times New Roman"/>
          <w:sz w:val="24"/>
          <w:szCs w:val="24"/>
          <w:lang w:val="uk-UA"/>
        </w:rPr>
        <w:t>Нацкомфінпослуг</w:t>
      </w:r>
      <w:proofErr w:type="spellEnd"/>
      <w:r w:rsidRPr="00332EF5">
        <w:rPr>
          <w:rFonts w:ascii="Times New Roman" w:hAnsi="Times New Roman" w:cs="Times New Roman"/>
          <w:sz w:val="24"/>
          <w:szCs w:val="24"/>
          <w:lang w:val="uk-UA"/>
        </w:rPr>
        <w:t>.</w:t>
      </w:r>
    </w:p>
    <w:p w:rsidR="00AB6DBC" w:rsidRPr="00332EF5" w:rsidRDefault="00AB6DBC" w:rsidP="00AB6DBC">
      <w:pPr>
        <w:spacing w:after="0" w:line="240" w:lineRule="auto"/>
        <w:ind w:firstLine="708"/>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Генеральний директор </w:t>
      </w:r>
      <w:proofErr w:type="spellStart"/>
      <w:r w:rsidRPr="00332EF5">
        <w:rPr>
          <w:rFonts w:ascii="Times New Roman" w:hAnsi="Times New Roman" w:cs="Times New Roman"/>
          <w:sz w:val="24"/>
          <w:szCs w:val="24"/>
          <w:lang w:val="uk-UA"/>
        </w:rPr>
        <w:t>УАІБ</w:t>
      </w:r>
      <w:proofErr w:type="spellEnd"/>
      <w:r w:rsidRPr="00332EF5">
        <w:rPr>
          <w:rFonts w:ascii="Times New Roman" w:hAnsi="Times New Roman" w:cs="Times New Roman"/>
          <w:sz w:val="24"/>
          <w:szCs w:val="24"/>
          <w:lang w:val="uk-UA"/>
        </w:rPr>
        <w:t xml:space="preserve">, директор </w:t>
      </w:r>
      <w:proofErr w:type="spellStart"/>
      <w:r w:rsidRPr="00332EF5">
        <w:rPr>
          <w:rFonts w:ascii="Times New Roman" w:hAnsi="Times New Roman" w:cs="Times New Roman"/>
          <w:sz w:val="24"/>
          <w:szCs w:val="24"/>
          <w:lang w:val="uk-UA"/>
        </w:rPr>
        <w:t>НАПФА</w:t>
      </w:r>
      <w:proofErr w:type="spellEnd"/>
      <w:r w:rsidRPr="00332EF5">
        <w:rPr>
          <w:rFonts w:ascii="Times New Roman" w:hAnsi="Times New Roman" w:cs="Times New Roman"/>
          <w:sz w:val="24"/>
          <w:szCs w:val="24"/>
          <w:lang w:val="uk-UA"/>
        </w:rPr>
        <w:t xml:space="preserve"> та представники </w:t>
      </w:r>
      <w:proofErr w:type="spellStart"/>
      <w:r w:rsidRPr="00332EF5">
        <w:rPr>
          <w:rFonts w:ascii="Times New Roman" w:hAnsi="Times New Roman" w:cs="Times New Roman"/>
          <w:sz w:val="24"/>
          <w:szCs w:val="24"/>
          <w:lang w:val="uk-UA"/>
        </w:rPr>
        <w:t>КУА</w:t>
      </w:r>
      <w:proofErr w:type="spellEnd"/>
      <w:r w:rsidRPr="00332EF5">
        <w:rPr>
          <w:rFonts w:ascii="Times New Roman" w:hAnsi="Times New Roman" w:cs="Times New Roman"/>
          <w:sz w:val="24"/>
          <w:szCs w:val="24"/>
          <w:lang w:val="uk-UA"/>
        </w:rPr>
        <w:t xml:space="preserve"> та </w:t>
      </w:r>
      <w:proofErr w:type="spellStart"/>
      <w:r w:rsidRPr="00332EF5">
        <w:rPr>
          <w:rFonts w:ascii="Times New Roman" w:hAnsi="Times New Roman" w:cs="Times New Roman"/>
          <w:sz w:val="24"/>
          <w:szCs w:val="24"/>
          <w:lang w:val="uk-UA"/>
        </w:rPr>
        <w:t>АНПФ</w:t>
      </w:r>
      <w:proofErr w:type="spellEnd"/>
      <w:r w:rsidRPr="00332EF5">
        <w:rPr>
          <w:rFonts w:ascii="Times New Roman" w:hAnsi="Times New Roman" w:cs="Times New Roman"/>
          <w:sz w:val="24"/>
          <w:szCs w:val="24"/>
          <w:lang w:val="uk-UA"/>
        </w:rPr>
        <w:t xml:space="preserve"> </w:t>
      </w:r>
      <w:r>
        <w:rPr>
          <w:rFonts w:ascii="Times New Roman" w:hAnsi="Times New Roman" w:cs="Times New Roman"/>
          <w:sz w:val="24"/>
          <w:szCs w:val="24"/>
          <w:lang w:val="uk-UA"/>
        </w:rPr>
        <w:t>брали</w:t>
      </w:r>
      <w:r w:rsidRPr="00332EF5">
        <w:rPr>
          <w:rFonts w:ascii="Times New Roman" w:hAnsi="Times New Roman" w:cs="Times New Roman"/>
          <w:sz w:val="24"/>
          <w:szCs w:val="24"/>
          <w:lang w:val="uk-UA"/>
        </w:rPr>
        <w:t xml:space="preserve"> участь у Круглому столі щодо обговорення Концепції впровадження накопичувального рівня пенсійної системи та професійної пенсійної системи</w:t>
      </w:r>
      <w:r>
        <w:rPr>
          <w:rFonts w:ascii="Times New Roman" w:hAnsi="Times New Roman" w:cs="Times New Roman"/>
          <w:sz w:val="24"/>
          <w:szCs w:val="24"/>
          <w:lang w:val="uk-UA"/>
        </w:rPr>
        <w:t>,</w:t>
      </w:r>
      <w:r w:rsidRPr="00332EF5">
        <w:rPr>
          <w:rFonts w:ascii="Times New Roman" w:hAnsi="Times New Roman" w:cs="Times New Roman"/>
          <w:sz w:val="24"/>
          <w:szCs w:val="24"/>
          <w:lang w:val="uk-UA"/>
        </w:rPr>
        <w:t xml:space="preserve"> організованого Міністерством соціальної політики.</w:t>
      </w:r>
    </w:p>
    <w:p w:rsidR="00AB6DBC" w:rsidRPr="00332EF5" w:rsidRDefault="00AB6DBC" w:rsidP="00AB6DBC">
      <w:pPr>
        <w:spacing w:after="0" w:line="240" w:lineRule="auto"/>
        <w:ind w:firstLine="708"/>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Представники секції та Дирекції </w:t>
      </w:r>
      <w:proofErr w:type="spellStart"/>
      <w:r w:rsidRPr="00332EF5">
        <w:rPr>
          <w:rFonts w:ascii="Times New Roman" w:hAnsi="Times New Roman" w:cs="Times New Roman"/>
          <w:sz w:val="24"/>
          <w:szCs w:val="24"/>
          <w:lang w:val="uk-UA"/>
        </w:rPr>
        <w:t>УАІБ</w:t>
      </w:r>
      <w:proofErr w:type="spellEnd"/>
      <w:r w:rsidRPr="00332EF5">
        <w:rPr>
          <w:rFonts w:ascii="Times New Roman" w:hAnsi="Times New Roman" w:cs="Times New Roman"/>
          <w:sz w:val="24"/>
          <w:szCs w:val="24"/>
          <w:lang w:val="uk-UA"/>
        </w:rPr>
        <w:t xml:space="preserve"> взяли участь у Громадських слуханнях Комітету з питань соціальної політики та захисту прав ветеранів ВРУ у форматі відео-конференції на тему: «Проблеми реформування системи пенсійного забезпечення» </w:t>
      </w:r>
    </w:p>
    <w:p w:rsidR="00AB6DBC" w:rsidRPr="00DF38B7" w:rsidRDefault="00AB6DBC" w:rsidP="00AB6DBC">
      <w:pPr>
        <w:spacing w:after="0" w:line="240" w:lineRule="auto"/>
        <w:ind w:firstLine="720"/>
        <w:jc w:val="both"/>
        <w:rPr>
          <w:sz w:val="24"/>
          <w:szCs w:val="24"/>
          <w:lang w:val="uk-UA"/>
        </w:rPr>
      </w:pPr>
      <w:r w:rsidRPr="00332EF5">
        <w:rPr>
          <w:rFonts w:ascii="Times New Roman" w:hAnsi="Times New Roman" w:cs="Times New Roman"/>
          <w:sz w:val="24"/>
          <w:szCs w:val="24"/>
          <w:lang w:val="uk-UA"/>
        </w:rPr>
        <w:t xml:space="preserve">У 4-му кварталі 2020 року за ініціативи </w:t>
      </w:r>
      <w:proofErr w:type="spellStart"/>
      <w:r w:rsidRPr="00332EF5">
        <w:rPr>
          <w:rFonts w:ascii="Times New Roman" w:hAnsi="Times New Roman" w:cs="Times New Roman"/>
          <w:sz w:val="24"/>
          <w:szCs w:val="24"/>
          <w:lang w:val="uk-UA"/>
        </w:rPr>
        <w:t>УАІБ</w:t>
      </w:r>
      <w:proofErr w:type="spellEnd"/>
      <w:r w:rsidRPr="00332EF5">
        <w:rPr>
          <w:rFonts w:ascii="Times New Roman" w:hAnsi="Times New Roman" w:cs="Times New Roman"/>
          <w:sz w:val="24"/>
          <w:szCs w:val="24"/>
          <w:lang w:val="uk-UA"/>
        </w:rPr>
        <w:t xml:space="preserve"> було підготовлено та направлено </w:t>
      </w:r>
      <w:proofErr w:type="spellStart"/>
      <w:r>
        <w:rPr>
          <w:rFonts w:ascii="Times New Roman" w:hAnsi="Times New Roman" w:cs="Times New Roman"/>
          <w:sz w:val="24"/>
          <w:szCs w:val="24"/>
          <w:lang w:val="uk-UA"/>
        </w:rPr>
        <w:t>проєкт</w:t>
      </w:r>
      <w:proofErr w:type="spellEnd"/>
      <w:r w:rsidRPr="00332EF5">
        <w:rPr>
          <w:rFonts w:ascii="Times New Roman" w:hAnsi="Times New Roman" w:cs="Times New Roman"/>
          <w:sz w:val="24"/>
          <w:szCs w:val="24"/>
          <w:lang w:val="uk-UA"/>
        </w:rPr>
        <w:t xml:space="preserve"> Меморандуму про створення Платформи накопичувального пенсійного забезпечення  Українському союзу промисловців і підприємців, Федерації роботодавців України, </w:t>
      </w:r>
      <w:proofErr w:type="spellStart"/>
      <w:r w:rsidRPr="00332EF5">
        <w:rPr>
          <w:rFonts w:ascii="Times New Roman" w:hAnsi="Times New Roman" w:cs="Times New Roman"/>
          <w:sz w:val="24"/>
          <w:szCs w:val="24"/>
          <w:lang w:val="uk-UA"/>
        </w:rPr>
        <w:t>НАПФА</w:t>
      </w:r>
      <w:proofErr w:type="spellEnd"/>
      <w:r w:rsidRPr="00332EF5">
        <w:rPr>
          <w:rFonts w:ascii="Times New Roman" w:hAnsi="Times New Roman" w:cs="Times New Roman"/>
          <w:sz w:val="24"/>
          <w:szCs w:val="24"/>
          <w:lang w:val="uk-UA"/>
        </w:rPr>
        <w:t>, Федерації профспілок України, Профспілці державних службовців, Торгово-промисловій палаті, Незалежній профспілці</w:t>
      </w:r>
      <w:r w:rsidRPr="00DF38B7">
        <w:rPr>
          <w:sz w:val="24"/>
          <w:szCs w:val="24"/>
          <w:lang w:val="uk-UA"/>
        </w:rPr>
        <w:t xml:space="preserve"> </w:t>
      </w:r>
      <w:r w:rsidRPr="00332EF5">
        <w:rPr>
          <w:rFonts w:ascii="Times New Roman" w:hAnsi="Times New Roman" w:cs="Times New Roman"/>
          <w:sz w:val="24"/>
          <w:szCs w:val="24"/>
          <w:lang w:val="uk-UA"/>
        </w:rPr>
        <w:t xml:space="preserve">енергетиків України. У грудні 2020 року було проведено першу </w:t>
      </w:r>
      <w:r w:rsidRPr="00332EF5">
        <w:rPr>
          <w:rFonts w:ascii="Times New Roman" w:hAnsi="Times New Roman" w:cs="Times New Roman"/>
          <w:sz w:val="24"/>
          <w:szCs w:val="24"/>
        </w:rPr>
        <w:t>ZOOM</w:t>
      </w:r>
      <w:proofErr w:type="spellStart"/>
      <w:r w:rsidRPr="00332EF5">
        <w:rPr>
          <w:rFonts w:ascii="Times New Roman" w:hAnsi="Times New Roman" w:cs="Times New Roman"/>
          <w:sz w:val="24"/>
          <w:szCs w:val="24"/>
          <w:lang w:val="uk-UA"/>
        </w:rPr>
        <w:t>-конференцію</w:t>
      </w:r>
      <w:proofErr w:type="spellEnd"/>
      <w:r w:rsidRPr="00332EF5">
        <w:rPr>
          <w:rFonts w:ascii="Times New Roman" w:hAnsi="Times New Roman" w:cs="Times New Roman"/>
          <w:sz w:val="24"/>
          <w:szCs w:val="24"/>
          <w:lang w:val="uk-UA"/>
        </w:rPr>
        <w:t xml:space="preserve"> щодо ініціативи </w:t>
      </w:r>
      <w:proofErr w:type="spellStart"/>
      <w:r w:rsidRPr="00332EF5">
        <w:rPr>
          <w:rFonts w:ascii="Times New Roman" w:hAnsi="Times New Roman" w:cs="Times New Roman"/>
          <w:sz w:val="24"/>
          <w:szCs w:val="24"/>
          <w:lang w:val="uk-UA"/>
        </w:rPr>
        <w:t>УАІБ</w:t>
      </w:r>
      <w:proofErr w:type="spellEnd"/>
      <w:r w:rsidRPr="00332EF5">
        <w:rPr>
          <w:rFonts w:ascii="Times New Roman" w:hAnsi="Times New Roman" w:cs="Times New Roman"/>
          <w:sz w:val="24"/>
          <w:szCs w:val="24"/>
          <w:lang w:val="uk-UA"/>
        </w:rPr>
        <w:t xml:space="preserve"> про створення Платформи накопичувального пенсійного забезпечення за участю представників вищезазначених організацій.</w:t>
      </w:r>
    </w:p>
    <w:p w:rsidR="00AB6DBC" w:rsidRPr="00A05B75" w:rsidRDefault="00AB6DBC" w:rsidP="00AB6DBC">
      <w:pPr>
        <w:spacing w:after="0" w:line="240" w:lineRule="auto"/>
        <w:ind w:left="900"/>
        <w:rPr>
          <w:rFonts w:ascii="Times New Roman" w:eastAsia="Times New Roman" w:hAnsi="Times New Roman" w:cs="Times New Roman"/>
          <w:b/>
          <w:sz w:val="24"/>
          <w:szCs w:val="24"/>
          <w:lang w:val="uk-UA" w:eastAsia="uk-UA"/>
        </w:rPr>
      </w:pPr>
    </w:p>
    <w:p w:rsidR="00AB6DBC" w:rsidRDefault="00AB6DBC" w:rsidP="00AB6DBC">
      <w:pPr>
        <w:spacing w:after="0" w:line="240" w:lineRule="auto"/>
        <w:ind w:left="900"/>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Секція оподаткування, бухгалтерського обліку та звітності</w:t>
      </w:r>
    </w:p>
    <w:p w:rsidR="00AB6DBC" w:rsidRPr="00872877" w:rsidRDefault="00AB6DBC" w:rsidP="00AB6DBC">
      <w:pPr>
        <w:spacing w:after="0" w:line="240" w:lineRule="auto"/>
        <w:ind w:firstLine="720"/>
        <w:jc w:val="both"/>
        <w:rPr>
          <w:rFonts w:ascii="Times New Roman" w:hAnsi="Times New Roman" w:cs="Times New Roman"/>
          <w:sz w:val="24"/>
          <w:szCs w:val="24"/>
          <w:lang w:val="uk-UA"/>
        </w:rPr>
      </w:pPr>
      <w:r w:rsidRPr="00872877">
        <w:rPr>
          <w:rFonts w:ascii="Times New Roman" w:hAnsi="Times New Roman" w:cs="Times New Roman"/>
          <w:sz w:val="24"/>
          <w:szCs w:val="24"/>
          <w:lang w:val="uk-UA"/>
        </w:rPr>
        <w:t>Протягом</w:t>
      </w:r>
      <w:r>
        <w:rPr>
          <w:rFonts w:ascii="Times New Roman" w:hAnsi="Times New Roman" w:cs="Times New Roman"/>
          <w:sz w:val="24"/>
          <w:szCs w:val="24"/>
          <w:lang w:val="uk-UA"/>
        </w:rPr>
        <w:t xml:space="preserve"> </w:t>
      </w:r>
      <w:r w:rsidRPr="00872877">
        <w:rPr>
          <w:rFonts w:ascii="Times New Roman" w:hAnsi="Times New Roman" w:cs="Times New Roman"/>
          <w:sz w:val="24"/>
          <w:szCs w:val="24"/>
          <w:lang w:val="uk-UA"/>
        </w:rPr>
        <w:t>року проводився</w:t>
      </w:r>
      <w:r>
        <w:rPr>
          <w:rFonts w:ascii="Times New Roman" w:hAnsi="Times New Roman" w:cs="Times New Roman"/>
          <w:sz w:val="24"/>
          <w:szCs w:val="24"/>
          <w:lang w:val="uk-UA"/>
        </w:rPr>
        <w:t xml:space="preserve"> </w:t>
      </w:r>
      <w:r w:rsidRPr="00872877">
        <w:rPr>
          <w:rFonts w:ascii="Times New Roman" w:hAnsi="Times New Roman" w:cs="Times New Roman"/>
          <w:sz w:val="24"/>
          <w:szCs w:val="24"/>
          <w:lang w:val="uk-UA"/>
        </w:rPr>
        <w:t>моніторинг та експертиза</w:t>
      </w:r>
      <w:r>
        <w:rPr>
          <w:rFonts w:ascii="Times New Roman" w:hAnsi="Times New Roman" w:cs="Times New Roman"/>
          <w:sz w:val="24"/>
          <w:szCs w:val="24"/>
          <w:lang w:val="uk-UA"/>
        </w:rPr>
        <w:t xml:space="preserve"> </w:t>
      </w:r>
      <w:r w:rsidRPr="00872877">
        <w:rPr>
          <w:rFonts w:ascii="Times New Roman" w:hAnsi="Times New Roman" w:cs="Times New Roman"/>
          <w:sz w:val="24"/>
          <w:szCs w:val="24"/>
          <w:lang w:val="uk-UA"/>
        </w:rPr>
        <w:t>нових</w:t>
      </w:r>
      <w:r>
        <w:rPr>
          <w:rFonts w:ascii="Times New Roman" w:hAnsi="Times New Roman" w:cs="Times New Roman"/>
          <w:sz w:val="24"/>
          <w:szCs w:val="24"/>
          <w:lang w:val="uk-UA"/>
        </w:rPr>
        <w:t xml:space="preserve"> проєкт</w:t>
      </w:r>
      <w:r w:rsidRPr="00872877">
        <w:rPr>
          <w:rFonts w:ascii="Times New Roman" w:hAnsi="Times New Roman" w:cs="Times New Roman"/>
          <w:sz w:val="24"/>
          <w:szCs w:val="24"/>
          <w:lang w:val="uk-UA"/>
        </w:rPr>
        <w:t xml:space="preserve">ів </w:t>
      </w:r>
      <w:proofErr w:type="spellStart"/>
      <w:r w:rsidRPr="00872877">
        <w:rPr>
          <w:rFonts w:ascii="Times New Roman" w:hAnsi="Times New Roman" w:cs="Times New Roman"/>
          <w:sz w:val="24"/>
          <w:szCs w:val="24"/>
          <w:lang w:val="uk-UA"/>
        </w:rPr>
        <w:t>нормативно–правових</w:t>
      </w:r>
      <w:proofErr w:type="spellEnd"/>
      <w:r>
        <w:rPr>
          <w:rFonts w:ascii="Times New Roman" w:hAnsi="Times New Roman" w:cs="Times New Roman"/>
          <w:sz w:val="24"/>
          <w:szCs w:val="24"/>
          <w:lang w:val="uk-UA"/>
        </w:rPr>
        <w:t xml:space="preserve"> </w:t>
      </w:r>
      <w:r w:rsidRPr="00872877">
        <w:rPr>
          <w:rFonts w:ascii="Times New Roman" w:hAnsi="Times New Roman" w:cs="Times New Roman"/>
          <w:sz w:val="24"/>
          <w:szCs w:val="24"/>
          <w:lang w:val="uk-UA"/>
        </w:rPr>
        <w:t>документів, пов’язаних з питаннями</w:t>
      </w:r>
      <w:r>
        <w:rPr>
          <w:rFonts w:ascii="Times New Roman" w:hAnsi="Times New Roman" w:cs="Times New Roman"/>
          <w:sz w:val="24"/>
          <w:szCs w:val="24"/>
          <w:lang w:val="uk-UA"/>
        </w:rPr>
        <w:t xml:space="preserve"> </w:t>
      </w:r>
      <w:r w:rsidRPr="00872877">
        <w:rPr>
          <w:rFonts w:ascii="Times New Roman" w:hAnsi="Times New Roman" w:cs="Times New Roman"/>
          <w:sz w:val="24"/>
          <w:szCs w:val="24"/>
          <w:lang w:val="uk-UA"/>
        </w:rPr>
        <w:t xml:space="preserve">обліку та оподаткування </w:t>
      </w:r>
      <w:proofErr w:type="spellStart"/>
      <w:r w:rsidRPr="00872877">
        <w:rPr>
          <w:rFonts w:ascii="Times New Roman" w:hAnsi="Times New Roman" w:cs="Times New Roman"/>
          <w:sz w:val="24"/>
          <w:szCs w:val="24"/>
          <w:lang w:val="uk-UA"/>
        </w:rPr>
        <w:t>КУА</w:t>
      </w:r>
      <w:proofErr w:type="spellEnd"/>
      <w:r w:rsidRPr="00872877">
        <w:rPr>
          <w:rFonts w:ascii="Times New Roman" w:hAnsi="Times New Roman" w:cs="Times New Roman"/>
          <w:sz w:val="24"/>
          <w:szCs w:val="24"/>
          <w:lang w:val="uk-UA"/>
        </w:rPr>
        <w:t xml:space="preserve">, ІСІ, </w:t>
      </w:r>
      <w:proofErr w:type="spellStart"/>
      <w:r w:rsidRPr="00872877">
        <w:rPr>
          <w:rFonts w:ascii="Times New Roman" w:hAnsi="Times New Roman" w:cs="Times New Roman"/>
          <w:sz w:val="24"/>
          <w:szCs w:val="24"/>
          <w:lang w:val="uk-UA"/>
        </w:rPr>
        <w:t>НПФ</w:t>
      </w:r>
      <w:proofErr w:type="spellEnd"/>
      <w:r w:rsidRPr="00872877">
        <w:rPr>
          <w:rFonts w:ascii="Times New Roman" w:hAnsi="Times New Roman" w:cs="Times New Roman"/>
          <w:sz w:val="24"/>
          <w:szCs w:val="24"/>
          <w:lang w:val="uk-UA"/>
        </w:rPr>
        <w:t>.</w:t>
      </w:r>
    </w:p>
    <w:p w:rsidR="00AB6DBC" w:rsidRPr="00CF2E0B" w:rsidRDefault="00AB6DBC" w:rsidP="00AB6DBC">
      <w:pPr>
        <w:spacing w:after="0" w:line="240" w:lineRule="auto"/>
        <w:ind w:firstLine="720"/>
        <w:jc w:val="both"/>
        <w:rPr>
          <w:rFonts w:ascii="Times New Roman" w:hAnsi="Times New Roman" w:cs="Times New Roman"/>
          <w:sz w:val="24"/>
          <w:szCs w:val="24"/>
          <w:lang w:val="uk-UA"/>
        </w:rPr>
      </w:pPr>
      <w:r w:rsidRPr="00CF2E0B">
        <w:rPr>
          <w:rFonts w:ascii="Times New Roman" w:hAnsi="Times New Roman" w:cs="Times New Roman"/>
          <w:sz w:val="24"/>
          <w:szCs w:val="24"/>
          <w:lang w:val="uk-UA"/>
        </w:rPr>
        <w:t xml:space="preserve">Здійснено аналіз прийнятого 17 березня Верховною Радою за основу і в цілому проєкту Закону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w:t>
      </w:r>
      <w:proofErr w:type="spellStart"/>
      <w:r w:rsidRPr="00CF2E0B">
        <w:rPr>
          <w:rFonts w:ascii="Times New Roman" w:hAnsi="Times New Roman" w:cs="Times New Roman"/>
          <w:sz w:val="24"/>
          <w:szCs w:val="24"/>
          <w:lang w:val="uk-UA"/>
        </w:rPr>
        <w:t>коронавірусної</w:t>
      </w:r>
      <w:proofErr w:type="spellEnd"/>
      <w:r w:rsidRPr="00CF2E0B">
        <w:rPr>
          <w:rFonts w:ascii="Times New Roman" w:hAnsi="Times New Roman" w:cs="Times New Roman"/>
          <w:sz w:val="24"/>
          <w:szCs w:val="24"/>
          <w:lang w:val="uk-UA"/>
        </w:rPr>
        <w:t xml:space="preserve"> хвороби (COVID-19) (</w:t>
      </w:r>
      <w:hyperlink r:id="rId5" w:history="1">
        <w:r w:rsidRPr="00CF2E0B">
          <w:rPr>
            <w:lang w:val="uk-UA"/>
          </w:rPr>
          <w:t>реєстр. № 3220 від 16.03.2020р</w:t>
        </w:r>
      </w:hyperlink>
      <w:r w:rsidRPr="00CF2E0B">
        <w:rPr>
          <w:rFonts w:ascii="Times New Roman" w:hAnsi="Times New Roman" w:cs="Times New Roman"/>
          <w:sz w:val="24"/>
          <w:szCs w:val="24"/>
          <w:lang w:val="uk-UA"/>
        </w:rPr>
        <w:t>). Закон № 533 від 17.03.2020 року набув  чинності 18.03.2020 року.</w:t>
      </w:r>
    </w:p>
    <w:p w:rsidR="00AB6DBC" w:rsidRPr="00CF2E0B" w:rsidRDefault="00AB6DBC" w:rsidP="00AB6DBC">
      <w:pPr>
        <w:spacing w:after="0" w:line="240" w:lineRule="auto"/>
        <w:ind w:firstLine="720"/>
        <w:jc w:val="both"/>
        <w:rPr>
          <w:rFonts w:ascii="Times New Roman" w:hAnsi="Times New Roman" w:cs="Times New Roman"/>
          <w:sz w:val="24"/>
          <w:szCs w:val="24"/>
          <w:lang w:val="uk-UA"/>
        </w:rPr>
      </w:pPr>
      <w:r w:rsidRPr="00CF2E0B">
        <w:rPr>
          <w:rFonts w:ascii="Times New Roman" w:hAnsi="Times New Roman" w:cs="Times New Roman"/>
          <w:sz w:val="24"/>
          <w:szCs w:val="24"/>
          <w:lang w:val="uk-UA"/>
        </w:rPr>
        <w:t xml:space="preserve">Закон запровадив податкові та неподаткові пільги, пов’язані із строком сплати податків, нарахуванням заробітної плати за дні вимушеного простою, термінами подачі податкових декларацій, термінами проведення перевірок, нарахуванням штрафних санкцій, пені, тощо. Детальна інформація, що стосується діяльності </w:t>
      </w:r>
      <w:proofErr w:type="spellStart"/>
      <w:r w:rsidRPr="00CF2E0B">
        <w:rPr>
          <w:rFonts w:ascii="Times New Roman" w:hAnsi="Times New Roman" w:cs="Times New Roman"/>
          <w:sz w:val="24"/>
          <w:szCs w:val="24"/>
          <w:lang w:val="uk-UA"/>
        </w:rPr>
        <w:t>КУА</w:t>
      </w:r>
      <w:proofErr w:type="spellEnd"/>
      <w:r w:rsidRPr="00CF2E0B">
        <w:rPr>
          <w:rFonts w:ascii="Times New Roman" w:hAnsi="Times New Roman" w:cs="Times New Roman"/>
          <w:sz w:val="24"/>
          <w:szCs w:val="24"/>
          <w:lang w:val="uk-UA"/>
        </w:rPr>
        <w:t xml:space="preserve">, за результатами </w:t>
      </w:r>
      <w:proofErr w:type="spellStart"/>
      <w:r w:rsidRPr="00CF2E0B">
        <w:rPr>
          <w:rFonts w:ascii="Times New Roman" w:hAnsi="Times New Roman" w:cs="Times New Roman"/>
          <w:sz w:val="24"/>
          <w:szCs w:val="24"/>
          <w:lang w:val="uk-UA"/>
        </w:rPr>
        <w:t>проведенного</w:t>
      </w:r>
      <w:proofErr w:type="spellEnd"/>
      <w:r w:rsidRPr="00CF2E0B">
        <w:rPr>
          <w:rFonts w:ascii="Times New Roman" w:hAnsi="Times New Roman" w:cs="Times New Roman"/>
          <w:sz w:val="24"/>
          <w:szCs w:val="24"/>
          <w:lang w:val="uk-UA"/>
        </w:rPr>
        <w:t xml:space="preserve"> аналізу була розміщена на сайті Асоціації.</w:t>
      </w:r>
    </w:p>
    <w:p w:rsidR="00AB6DBC" w:rsidRPr="00CF2E0B" w:rsidRDefault="00AB6DBC" w:rsidP="00AB6DBC">
      <w:pPr>
        <w:spacing w:after="0" w:line="240" w:lineRule="auto"/>
        <w:ind w:firstLine="720"/>
        <w:jc w:val="both"/>
        <w:rPr>
          <w:rFonts w:ascii="Times New Roman" w:hAnsi="Times New Roman" w:cs="Times New Roman"/>
          <w:sz w:val="24"/>
          <w:szCs w:val="24"/>
          <w:lang w:val="uk-UA"/>
        </w:rPr>
      </w:pPr>
      <w:r w:rsidRPr="00CF2E0B">
        <w:rPr>
          <w:rFonts w:ascii="Times New Roman" w:hAnsi="Times New Roman" w:cs="Times New Roman"/>
          <w:sz w:val="24"/>
          <w:szCs w:val="24"/>
          <w:lang w:val="uk-UA"/>
        </w:rPr>
        <w:t xml:space="preserve">23 травня 2020 року набула чинності </w:t>
      </w:r>
      <w:proofErr w:type="spellStart"/>
      <w:r w:rsidRPr="00CF2E0B">
        <w:rPr>
          <w:rFonts w:ascii="Times New Roman" w:hAnsi="Times New Roman" w:cs="Times New Roman"/>
          <w:sz w:val="24"/>
          <w:szCs w:val="24"/>
          <w:lang w:val="uk-UA"/>
        </w:rPr>
        <w:t>бiльшiсть</w:t>
      </w:r>
      <w:proofErr w:type="spellEnd"/>
      <w:r w:rsidRPr="00CF2E0B">
        <w:rPr>
          <w:rFonts w:ascii="Times New Roman" w:hAnsi="Times New Roman" w:cs="Times New Roman"/>
          <w:sz w:val="24"/>
          <w:szCs w:val="24"/>
          <w:lang w:val="uk-UA"/>
        </w:rPr>
        <w:t xml:space="preserve"> норм Закону України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 466-ІХ від 16 січня 2020 року. За результатами проведеного аналізу цього Закону були направлені пропозиції до робочої групи при Комітеті з питань фінансів, податкової та митної політики ВРУ щодо </w:t>
      </w:r>
      <w:r w:rsidRPr="00CF2E0B">
        <w:rPr>
          <w:rFonts w:ascii="Times New Roman" w:hAnsi="Times New Roman" w:cs="Times New Roman"/>
          <w:sz w:val="24"/>
          <w:szCs w:val="24"/>
          <w:lang w:val="uk-UA"/>
        </w:rPr>
        <w:lastRenderedPageBreak/>
        <w:t xml:space="preserve">уточнення окремих норм, зокрема щодо пункту 53 підрозділу 4 розділу ХХ «Перехідні положення» </w:t>
      </w:r>
      <w:proofErr w:type="spellStart"/>
      <w:r w:rsidRPr="00CF2E0B">
        <w:rPr>
          <w:rFonts w:ascii="Times New Roman" w:hAnsi="Times New Roman" w:cs="Times New Roman"/>
          <w:sz w:val="24"/>
          <w:szCs w:val="24"/>
          <w:lang w:val="uk-UA"/>
        </w:rPr>
        <w:t>ПКУ</w:t>
      </w:r>
      <w:proofErr w:type="spellEnd"/>
      <w:r w:rsidRPr="00CF2E0B">
        <w:rPr>
          <w:rFonts w:ascii="Times New Roman" w:hAnsi="Times New Roman" w:cs="Times New Roman"/>
          <w:sz w:val="24"/>
          <w:szCs w:val="24"/>
          <w:lang w:val="uk-UA"/>
        </w:rPr>
        <w:t xml:space="preserve">, який стосується пункту 140.2 статті 140 цього </w:t>
      </w:r>
      <w:proofErr w:type="spellStart"/>
      <w:r w:rsidRPr="00CF2E0B">
        <w:rPr>
          <w:rFonts w:ascii="Times New Roman" w:hAnsi="Times New Roman" w:cs="Times New Roman"/>
          <w:sz w:val="24"/>
          <w:szCs w:val="24"/>
          <w:lang w:val="uk-UA"/>
        </w:rPr>
        <w:t>ПКУ</w:t>
      </w:r>
      <w:proofErr w:type="spellEnd"/>
      <w:r w:rsidRPr="00CF2E0B">
        <w:rPr>
          <w:rFonts w:ascii="Times New Roman" w:hAnsi="Times New Roman" w:cs="Times New Roman"/>
          <w:sz w:val="24"/>
          <w:szCs w:val="24"/>
          <w:lang w:val="uk-UA"/>
        </w:rPr>
        <w:t xml:space="preserve"> щодо боргових зобов’язань, що виникли за операціями з нерезидентами.</w:t>
      </w:r>
    </w:p>
    <w:p w:rsidR="00AB6DBC" w:rsidRPr="00CF2E0B" w:rsidRDefault="00AB6DBC" w:rsidP="00AB6DBC">
      <w:pPr>
        <w:spacing w:after="0" w:line="240" w:lineRule="auto"/>
        <w:ind w:firstLine="720"/>
        <w:jc w:val="both"/>
        <w:rPr>
          <w:rFonts w:ascii="Times New Roman" w:hAnsi="Times New Roman" w:cs="Times New Roman"/>
          <w:sz w:val="24"/>
          <w:szCs w:val="24"/>
          <w:lang w:val="uk-UA"/>
        </w:rPr>
      </w:pPr>
      <w:r w:rsidRPr="00CF2E0B">
        <w:rPr>
          <w:rFonts w:ascii="Times New Roman" w:hAnsi="Times New Roman" w:cs="Times New Roman"/>
          <w:sz w:val="24"/>
          <w:szCs w:val="24"/>
          <w:lang w:val="uk-UA"/>
        </w:rPr>
        <w:t xml:space="preserve">У 3-му кварталі проведено </w:t>
      </w:r>
      <w:r w:rsidRPr="00CF2E0B">
        <w:rPr>
          <w:rFonts w:ascii="Times New Roman" w:hAnsi="Times New Roman" w:cs="Times New Roman"/>
          <w:bCs/>
          <w:sz w:val="24"/>
          <w:szCs w:val="24"/>
          <w:lang w:val="uk-UA"/>
        </w:rPr>
        <w:t xml:space="preserve">аналіз та обговорення проєкту Концепції змін до податкового законодавства щодо гармонізації оподаткування інструментів фінансового сектору, Закону України «Про внесення змін до деяких законодавчих актів України щодо спрощення залучення інвестицій та запровадження нових фінансових інструментів» (далі - Закон 738) у співставленні з нормами Податкового кодексу України. Після проведеного </w:t>
      </w:r>
      <w:proofErr w:type="spellStart"/>
      <w:r w:rsidRPr="00CF2E0B">
        <w:rPr>
          <w:rFonts w:ascii="Times New Roman" w:hAnsi="Times New Roman" w:cs="Times New Roman"/>
          <w:bCs/>
          <w:sz w:val="24"/>
          <w:szCs w:val="24"/>
          <w:lang w:val="uk-UA"/>
        </w:rPr>
        <w:t>проведеного</w:t>
      </w:r>
      <w:proofErr w:type="spellEnd"/>
      <w:r w:rsidRPr="00CF2E0B">
        <w:rPr>
          <w:rFonts w:ascii="Times New Roman" w:hAnsi="Times New Roman" w:cs="Times New Roman"/>
          <w:bCs/>
          <w:sz w:val="24"/>
          <w:szCs w:val="24"/>
          <w:lang w:val="uk-UA"/>
        </w:rPr>
        <w:t xml:space="preserve"> аналізу </w:t>
      </w:r>
      <w:proofErr w:type="spellStart"/>
      <w:r w:rsidRPr="00CF2E0B">
        <w:rPr>
          <w:rFonts w:ascii="Times New Roman" w:hAnsi="Times New Roman" w:cs="Times New Roman"/>
          <w:bCs/>
          <w:sz w:val="24"/>
          <w:szCs w:val="24"/>
          <w:lang w:val="uk-UA"/>
        </w:rPr>
        <w:t>УАІБ</w:t>
      </w:r>
      <w:proofErr w:type="spellEnd"/>
      <w:r w:rsidRPr="00CF2E0B">
        <w:rPr>
          <w:rFonts w:ascii="Times New Roman" w:hAnsi="Times New Roman" w:cs="Times New Roman"/>
          <w:bCs/>
          <w:sz w:val="24"/>
          <w:szCs w:val="24"/>
          <w:lang w:val="uk-UA"/>
        </w:rPr>
        <w:t xml:space="preserve"> направила листа до </w:t>
      </w:r>
      <w:proofErr w:type="spellStart"/>
      <w:r w:rsidRPr="00CF2E0B">
        <w:rPr>
          <w:rFonts w:ascii="Times New Roman" w:hAnsi="Times New Roman" w:cs="Times New Roman"/>
          <w:bCs/>
          <w:sz w:val="24"/>
          <w:szCs w:val="24"/>
          <w:lang w:val="uk-UA"/>
        </w:rPr>
        <w:t>НКЦПФР</w:t>
      </w:r>
      <w:proofErr w:type="spellEnd"/>
      <w:r w:rsidRPr="00CF2E0B">
        <w:rPr>
          <w:rFonts w:ascii="Times New Roman" w:hAnsi="Times New Roman" w:cs="Times New Roman"/>
          <w:bCs/>
          <w:sz w:val="24"/>
          <w:szCs w:val="24"/>
          <w:lang w:val="uk-UA"/>
        </w:rPr>
        <w:t xml:space="preserve">, в якому наголосила на важливості збереження підходів в оподаткуванні ІСІ та пропозиції змін до </w:t>
      </w:r>
      <w:proofErr w:type="spellStart"/>
      <w:r w:rsidRPr="00CF2E0B">
        <w:rPr>
          <w:rFonts w:ascii="Times New Roman" w:hAnsi="Times New Roman" w:cs="Times New Roman"/>
          <w:bCs/>
          <w:sz w:val="24"/>
          <w:szCs w:val="24"/>
          <w:lang w:val="uk-UA"/>
        </w:rPr>
        <w:t>ПКУ</w:t>
      </w:r>
      <w:proofErr w:type="spellEnd"/>
      <w:r w:rsidRPr="00CF2E0B">
        <w:rPr>
          <w:rFonts w:ascii="Times New Roman" w:hAnsi="Times New Roman" w:cs="Times New Roman"/>
          <w:bCs/>
          <w:sz w:val="24"/>
          <w:szCs w:val="24"/>
          <w:lang w:val="uk-UA"/>
        </w:rPr>
        <w:t xml:space="preserve"> щодо стимулювання розвитку накопичувального пенсійного забезпечення. Йшлося також про необхідність проведення додаткових обговорень для розробки змін до Податкового кодексу України у зв’язку з прийняттям Закону 738. Адже цей Закон, серед іншого, запроваджує нові інструменти для фондового ринку і при цьому передбачає, що вимоги до цих інструментів, а також порядок їхньої емісії, обліку, обігу, викупу та погашення будуть визначатись нормативно-правовими актами </w:t>
      </w:r>
      <w:proofErr w:type="spellStart"/>
      <w:r w:rsidRPr="00CF2E0B">
        <w:rPr>
          <w:rFonts w:ascii="Times New Roman" w:hAnsi="Times New Roman" w:cs="Times New Roman"/>
          <w:bCs/>
          <w:sz w:val="24"/>
          <w:szCs w:val="24"/>
          <w:lang w:val="uk-UA"/>
        </w:rPr>
        <w:t>НКЦПФР</w:t>
      </w:r>
      <w:proofErr w:type="spellEnd"/>
      <w:r w:rsidRPr="00CF2E0B">
        <w:rPr>
          <w:rFonts w:ascii="Times New Roman" w:hAnsi="Times New Roman" w:cs="Times New Roman"/>
          <w:bCs/>
          <w:sz w:val="24"/>
          <w:szCs w:val="24"/>
          <w:lang w:val="uk-UA"/>
        </w:rPr>
        <w:t>, а підходи до оподаткування залежать саме від цих механізмів.</w:t>
      </w:r>
    </w:p>
    <w:p w:rsidR="00AB6DBC" w:rsidRPr="00CF2E0B" w:rsidRDefault="00AB6DBC" w:rsidP="00AB6DBC">
      <w:pPr>
        <w:spacing w:after="0" w:line="240" w:lineRule="auto"/>
        <w:ind w:firstLine="720"/>
        <w:jc w:val="both"/>
        <w:rPr>
          <w:rFonts w:ascii="Times New Roman" w:hAnsi="Times New Roman" w:cs="Times New Roman"/>
          <w:bCs/>
          <w:sz w:val="24"/>
          <w:szCs w:val="24"/>
          <w:lang w:val="ru-RU"/>
        </w:rPr>
      </w:pPr>
      <w:r w:rsidRPr="00CF2E0B">
        <w:rPr>
          <w:rFonts w:ascii="Times New Roman" w:hAnsi="Times New Roman" w:cs="Times New Roman"/>
          <w:sz w:val="24"/>
          <w:szCs w:val="24"/>
          <w:lang w:val="uk-UA"/>
        </w:rPr>
        <w:t xml:space="preserve">У 3-му кварталі було </w:t>
      </w:r>
      <w:r w:rsidRPr="00CF2E0B">
        <w:rPr>
          <w:rFonts w:ascii="Times New Roman" w:hAnsi="Times New Roman" w:cs="Times New Roman"/>
          <w:bCs/>
          <w:sz w:val="24"/>
          <w:szCs w:val="24"/>
          <w:lang w:val="uk-UA"/>
        </w:rPr>
        <w:t xml:space="preserve">проведено аналіз та обговорення проєкту наказу Міністерства фінансів України «Про затвердження Змін до форми Податкової декларації з податку на прибуток підприємств та визнання таким, що втратив чинність, наказу Міністерства фінансів України від 13 червня 2016 року № 544» та проєкту Закону України «Про внесення змін до Податкового кодексу України та деяких інших законів України щодо забезпечення збалансованості бюджетних надходжень» (реєстраційний №4101 від 15.09.2020) які, серед іншого, пропонують підхід, за яким </w:t>
      </w:r>
      <w:proofErr w:type="spellStart"/>
      <w:r w:rsidRPr="00CF2E0B">
        <w:rPr>
          <w:rFonts w:ascii="Times New Roman" w:hAnsi="Times New Roman" w:cs="Times New Roman"/>
          <w:bCs/>
          <w:sz w:val="24"/>
          <w:szCs w:val="24"/>
          <w:lang w:val="uk-UA"/>
        </w:rPr>
        <w:t>КУА</w:t>
      </w:r>
      <w:proofErr w:type="spellEnd"/>
      <w:r w:rsidRPr="00CF2E0B">
        <w:rPr>
          <w:rFonts w:ascii="Times New Roman" w:hAnsi="Times New Roman" w:cs="Times New Roman"/>
          <w:bCs/>
          <w:sz w:val="24"/>
          <w:szCs w:val="24"/>
          <w:lang w:val="uk-UA"/>
        </w:rPr>
        <w:t xml:space="preserve"> складає та подає окремо податкову декларацію з податку на прибуток підприємств та фінансову звітність за кожним </w:t>
      </w:r>
      <w:proofErr w:type="spellStart"/>
      <w:r w:rsidRPr="00CF2E0B">
        <w:rPr>
          <w:rFonts w:ascii="Times New Roman" w:hAnsi="Times New Roman" w:cs="Times New Roman"/>
          <w:bCs/>
          <w:sz w:val="24"/>
          <w:szCs w:val="24"/>
          <w:lang w:val="uk-UA"/>
        </w:rPr>
        <w:t>ПІФ</w:t>
      </w:r>
      <w:proofErr w:type="spellEnd"/>
      <w:r w:rsidRPr="00CF2E0B">
        <w:rPr>
          <w:rFonts w:ascii="Times New Roman" w:hAnsi="Times New Roman" w:cs="Times New Roman"/>
          <w:bCs/>
          <w:sz w:val="24"/>
          <w:szCs w:val="24"/>
          <w:lang w:val="uk-UA"/>
        </w:rPr>
        <w:t xml:space="preserve">, який перебуває в її управлінні. </w:t>
      </w:r>
      <w:r w:rsidRPr="00CF2E0B">
        <w:rPr>
          <w:rFonts w:ascii="Times New Roman" w:hAnsi="Times New Roman" w:cs="Times New Roman"/>
          <w:bCs/>
          <w:sz w:val="24"/>
          <w:szCs w:val="24"/>
          <w:lang w:val="ru-RU"/>
        </w:rPr>
        <w:t xml:space="preserve">За результатами </w:t>
      </w:r>
      <w:proofErr w:type="spellStart"/>
      <w:r w:rsidRPr="00CF2E0B">
        <w:rPr>
          <w:rFonts w:ascii="Times New Roman" w:hAnsi="Times New Roman" w:cs="Times New Roman"/>
          <w:bCs/>
          <w:sz w:val="24"/>
          <w:szCs w:val="24"/>
          <w:lang w:val="ru-RU"/>
        </w:rPr>
        <w:t>обговорення</w:t>
      </w:r>
      <w:proofErr w:type="spellEnd"/>
      <w:r w:rsidRPr="00CF2E0B">
        <w:rPr>
          <w:rFonts w:ascii="Times New Roman" w:hAnsi="Times New Roman" w:cs="Times New Roman"/>
          <w:bCs/>
          <w:sz w:val="24"/>
          <w:szCs w:val="24"/>
          <w:lang w:val="ru-RU"/>
        </w:rPr>
        <w:t xml:space="preserve"> направлено </w:t>
      </w:r>
      <w:proofErr w:type="spellStart"/>
      <w:r w:rsidRPr="00CF2E0B">
        <w:rPr>
          <w:rFonts w:ascii="Times New Roman" w:hAnsi="Times New Roman" w:cs="Times New Roman"/>
          <w:bCs/>
          <w:sz w:val="24"/>
          <w:szCs w:val="24"/>
          <w:lang w:val="ru-RU"/>
        </w:rPr>
        <w:t>листи</w:t>
      </w:r>
      <w:proofErr w:type="spellEnd"/>
      <w:r w:rsidRPr="00CF2E0B">
        <w:rPr>
          <w:rFonts w:ascii="Times New Roman" w:hAnsi="Times New Roman" w:cs="Times New Roman"/>
          <w:bCs/>
          <w:sz w:val="24"/>
          <w:szCs w:val="24"/>
          <w:lang w:val="ru-RU"/>
        </w:rPr>
        <w:t xml:space="preserve"> до </w:t>
      </w:r>
      <w:proofErr w:type="spellStart"/>
      <w:r w:rsidRPr="00CF2E0B">
        <w:rPr>
          <w:rFonts w:ascii="Times New Roman" w:hAnsi="Times New Roman" w:cs="Times New Roman"/>
          <w:bCs/>
          <w:sz w:val="24"/>
          <w:szCs w:val="24"/>
          <w:lang w:val="ru-RU"/>
        </w:rPr>
        <w:t>ДПСУ</w:t>
      </w:r>
      <w:proofErr w:type="spellEnd"/>
      <w:r w:rsidRPr="00CF2E0B">
        <w:rPr>
          <w:rFonts w:ascii="Times New Roman" w:hAnsi="Times New Roman" w:cs="Times New Roman"/>
          <w:bCs/>
          <w:sz w:val="24"/>
          <w:szCs w:val="24"/>
          <w:lang w:val="ru-RU"/>
        </w:rPr>
        <w:t xml:space="preserve"> </w:t>
      </w:r>
      <w:proofErr w:type="spellStart"/>
      <w:r w:rsidRPr="00CF2E0B">
        <w:rPr>
          <w:rFonts w:ascii="Times New Roman" w:hAnsi="Times New Roman" w:cs="Times New Roman"/>
          <w:bCs/>
          <w:sz w:val="24"/>
          <w:szCs w:val="24"/>
          <w:lang w:val="ru-RU"/>
        </w:rPr>
        <w:t>і</w:t>
      </w:r>
      <w:proofErr w:type="spellEnd"/>
      <w:r w:rsidRPr="00CF2E0B">
        <w:rPr>
          <w:rFonts w:ascii="Times New Roman" w:hAnsi="Times New Roman" w:cs="Times New Roman"/>
          <w:bCs/>
          <w:sz w:val="24"/>
          <w:szCs w:val="24"/>
          <w:lang w:val="ru-RU"/>
        </w:rPr>
        <w:t xml:space="preserve"> </w:t>
      </w:r>
      <w:proofErr w:type="spellStart"/>
      <w:r w:rsidRPr="00CF2E0B">
        <w:rPr>
          <w:rFonts w:ascii="Times New Roman" w:hAnsi="Times New Roman" w:cs="Times New Roman"/>
          <w:bCs/>
          <w:sz w:val="24"/>
          <w:szCs w:val="24"/>
          <w:lang w:val="ru-RU"/>
        </w:rPr>
        <w:t>МФУ</w:t>
      </w:r>
      <w:proofErr w:type="spellEnd"/>
      <w:r w:rsidRPr="00CF2E0B">
        <w:rPr>
          <w:rFonts w:ascii="Times New Roman" w:hAnsi="Times New Roman" w:cs="Times New Roman"/>
          <w:bCs/>
          <w:sz w:val="24"/>
          <w:szCs w:val="24"/>
          <w:lang w:val="ru-RU"/>
        </w:rPr>
        <w:t>.</w:t>
      </w:r>
    </w:p>
    <w:p w:rsidR="00AB6DBC" w:rsidRPr="00A05B75" w:rsidRDefault="00AB6DBC" w:rsidP="00AB6DBC">
      <w:pPr>
        <w:spacing w:after="0" w:line="240" w:lineRule="auto"/>
        <w:jc w:val="both"/>
        <w:rPr>
          <w:rFonts w:ascii="Times New Roman" w:eastAsia="Times New Roman" w:hAnsi="Times New Roman" w:cs="Times New Roman"/>
          <w:b/>
          <w:sz w:val="24"/>
          <w:szCs w:val="24"/>
          <w:lang w:val="uk-UA" w:eastAsia="uk-UA"/>
        </w:rPr>
      </w:pPr>
    </w:p>
    <w:p w:rsidR="00AB6DBC" w:rsidRDefault="00AB6DBC" w:rsidP="00AB6DBC">
      <w:pPr>
        <w:spacing w:after="0" w:line="240" w:lineRule="auto"/>
        <w:ind w:left="900"/>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Секція впровадження міжнародних стандартів професійної діяльності</w:t>
      </w:r>
    </w:p>
    <w:p w:rsidR="00AB6DBC" w:rsidRPr="00CF2E0B" w:rsidRDefault="00AB6DBC" w:rsidP="00AB6DBC">
      <w:pPr>
        <w:spacing w:after="0" w:line="240" w:lineRule="auto"/>
        <w:ind w:firstLine="720"/>
        <w:jc w:val="both"/>
        <w:rPr>
          <w:rFonts w:ascii="Times New Roman" w:eastAsia="Times New Roman" w:hAnsi="Times New Roman" w:cs="Times New Roman"/>
          <w:bCs/>
          <w:sz w:val="24"/>
          <w:szCs w:val="24"/>
          <w:lang w:val="uk-UA" w:eastAsia="uk-UA"/>
        </w:rPr>
      </w:pPr>
      <w:r w:rsidRPr="00CF2E0B">
        <w:rPr>
          <w:rFonts w:ascii="Times New Roman" w:eastAsia="Times New Roman" w:hAnsi="Times New Roman" w:cs="Times New Roman"/>
          <w:bCs/>
          <w:sz w:val="24"/>
          <w:szCs w:val="24"/>
          <w:lang w:val="uk-UA" w:eastAsia="uk-UA"/>
        </w:rPr>
        <w:t xml:space="preserve">У зв’язку з </w:t>
      </w:r>
      <w:r w:rsidRPr="00CF2E0B">
        <w:rPr>
          <w:rFonts w:ascii="Times New Roman" w:eastAsia="Times New Roman" w:hAnsi="Times New Roman" w:cs="Times New Roman"/>
          <w:bCs/>
          <w:sz w:val="24"/>
          <w:szCs w:val="24"/>
          <w:lang w:val="ru-RU" w:eastAsia="uk-UA"/>
        </w:rPr>
        <w:t> </w:t>
      </w:r>
      <w:r w:rsidRPr="00CF2E0B">
        <w:rPr>
          <w:rFonts w:ascii="Times New Roman" w:eastAsia="Times New Roman" w:hAnsi="Times New Roman" w:cs="Times New Roman"/>
          <w:bCs/>
          <w:sz w:val="24"/>
          <w:szCs w:val="24"/>
          <w:lang w:val="uk-UA" w:eastAsia="uk-UA"/>
        </w:rPr>
        <w:t xml:space="preserve">набранням чинності з 28.04.2020 Закону України від 06.12.2019 № </w:t>
      </w:r>
      <w:bookmarkStart w:id="0" w:name="_Hlk44491211"/>
      <w:r w:rsidRPr="00CF2E0B">
        <w:rPr>
          <w:rFonts w:ascii="Times New Roman" w:eastAsia="Times New Roman" w:hAnsi="Times New Roman" w:cs="Times New Roman"/>
          <w:bCs/>
          <w:sz w:val="24"/>
          <w:szCs w:val="24"/>
          <w:lang w:val="uk-UA" w:eastAsia="uk-UA"/>
        </w:rPr>
        <w:t xml:space="preserve">361-ІХ </w:t>
      </w:r>
      <w:bookmarkEnd w:id="0"/>
      <w:r w:rsidRPr="00CF2E0B">
        <w:rPr>
          <w:rFonts w:ascii="Times New Roman" w:eastAsia="Times New Roman" w:hAnsi="Times New Roman" w:cs="Times New Roman"/>
          <w:bCs/>
          <w:sz w:val="24"/>
          <w:szCs w:val="24"/>
          <w:lang w:val="uk-UA" w:eastAsia="uk-UA"/>
        </w:rP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необхідністю приведення діяльності </w:t>
      </w:r>
      <w:proofErr w:type="spellStart"/>
      <w:r w:rsidRPr="00CF2E0B">
        <w:rPr>
          <w:rFonts w:ascii="Times New Roman" w:eastAsia="Times New Roman" w:hAnsi="Times New Roman" w:cs="Times New Roman"/>
          <w:bCs/>
          <w:sz w:val="24"/>
          <w:szCs w:val="24"/>
          <w:lang w:val="uk-UA" w:eastAsia="uk-UA"/>
        </w:rPr>
        <w:t>КУА</w:t>
      </w:r>
      <w:proofErr w:type="spellEnd"/>
      <w:r w:rsidRPr="00CF2E0B">
        <w:rPr>
          <w:rFonts w:ascii="Times New Roman" w:eastAsia="Times New Roman" w:hAnsi="Times New Roman" w:cs="Times New Roman"/>
          <w:bCs/>
          <w:sz w:val="24"/>
          <w:szCs w:val="24"/>
          <w:lang w:val="uk-UA" w:eastAsia="uk-UA"/>
        </w:rPr>
        <w:t xml:space="preserve"> у відповідність з вимогами цього Закону, Дирекція Асоціації разом з учасниками секції підготували оновлені Примірні Правила</w:t>
      </w:r>
      <w:r w:rsidRPr="00CF2E0B">
        <w:rPr>
          <w:rFonts w:ascii="Times New Roman" w:eastAsia="Times New Roman" w:hAnsi="Times New Roman" w:cs="Times New Roman"/>
          <w:bCs/>
          <w:sz w:val="24"/>
          <w:szCs w:val="24"/>
          <w:lang w:val="ru-RU" w:eastAsia="uk-UA"/>
        </w:rPr>
        <w:t> </w:t>
      </w:r>
      <w:r w:rsidRPr="00CF2E0B">
        <w:rPr>
          <w:rFonts w:ascii="Times New Roman" w:eastAsia="Times New Roman" w:hAnsi="Times New Roman" w:cs="Times New Roman"/>
          <w:bCs/>
          <w:sz w:val="24"/>
          <w:szCs w:val="24"/>
          <w:lang w:val="uk-UA" w:eastAsia="uk-UA"/>
        </w:rPr>
        <w:t xml:space="preserve">здійснення фінансового моніторингу в </w:t>
      </w:r>
      <w:proofErr w:type="spellStart"/>
      <w:r w:rsidRPr="00CF2E0B">
        <w:rPr>
          <w:rFonts w:ascii="Times New Roman" w:eastAsia="Times New Roman" w:hAnsi="Times New Roman" w:cs="Times New Roman"/>
          <w:bCs/>
          <w:sz w:val="24"/>
          <w:szCs w:val="24"/>
          <w:lang w:val="uk-UA" w:eastAsia="uk-UA"/>
        </w:rPr>
        <w:t>КУА</w:t>
      </w:r>
      <w:proofErr w:type="spellEnd"/>
      <w:r w:rsidRPr="00CF2E0B">
        <w:rPr>
          <w:rFonts w:ascii="Times New Roman" w:eastAsia="Times New Roman" w:hAnsi="Times New Roman" w:cs="Times New Roman"/>
          <w:bCs/>
          <w:sz w:val="24"/>
          <w:szCs w:val="24"/>
          <w:lang w:val="uk-UA" w:eastAsia="uk-UA"/>
        </w:rPr>
        <w:t>. На початку травня цей документ було розіслано членам Асоціації</w:t>
      </w:r>
      <w:r w:rsidRPr="00CF2E0B">
        <w:rPr>
          <w:rFonts w:ascii="Times New Roman" w:eastAsia="Times New Roman" w:hAnsi="Times New Roman" w:cs="Times New Roman"/>
          <w:b/>
          <w:bCs/>
          <w:sz w:val="24"/>
          <w:szCs w:val="24"/>
          <w:lang w:val="ru-RU" w:eastAsia="uk-UA"/>
        </w:rPr>
        <w:t> </w:t>
      </w:r>
      <w:r w:rsidRPr="00CF2E0B">
        <w:rPr>
          <w:rFonts w:ascii="Times New Roman" w:eastAsia="Times New Roman" w:hAnsi="Times New Roman" w:cs="Times New Roman"/>
          <w:bCs/>
          <w:sz w:val="24"/>
          <w:szCs w:val="24"/>
          <w:lang w:val="uk-UA" w:eastAsia="uk-UA"/>
        </w:rPr>
        <w:t>через Особистий кабінет.</w:t>
      </w:r>
    </w:p>
    <w:p w:rsidR="00AB6DBC" w:rsidRPr="00CF2E0B" w:rsidRDefault="00AB6DBC" w:rsidP="00AB6DBC">
      <w:pPr>
        <w:spacing w:after="0" w:line="240" w:lineRule="auto"/>
        <w:ind w:firstLine="720"/>
        <w:jc w:val="both"/>
        <w:rPr>
          <w:rFonts w:ascii="Times New Roman" w:eastAsia="Times New Roman" w:hAnsi="Times New Roman" w:cs="Times New Roman"/>
          <w:bCs/>
          <w:sz w:val="24"/>
          <w:szCs w:val="24"/>
          <w:lang w:val="uk-UA" w:eastAsia="uk-UA"/>
        </w:rPr>
      </w:pPr>
      <w:r w:rsidRPr="00CF2E0B">
        <w:rPr>
          <w:rFonts w:ascii="Times New Roman" w:eastAsia="Times New Roman" w:hAnsi="Times New Roman" w:cs="Times New Roman"/>
          <w:bCs/>
          <w:sz w:val="24"/>
          <w:szCs w:val="24"/>
          <w:lang w:val="uk-UA" w:eastAsia="uk-UA"/>
        </w:rPr>
        <w:t xml:space="preserve">За результатами узагальнення питань, які надходили від </w:t>
      </w:r>
      <w:proofErr w:type="spellStart"/>
      <w:r w:rsidRPr="00CF2E0B">
        <w:rPr>
          <w:rFonts w:ascii="Times New Roman" w:eastAsia="Times New Roman" w:hAnsi="Times New Roman" w:cs="Times New Roman"/>
          <w:bCs/>
          <w:sz w:val="24"/>
          <w:szCs w:val="24"/>
          <w:lang w:val="uk-UA" w:eastAsia="uk-UA"/>
        </w:rPr>
        <w:t>КУА</w:t>
      </w:r>
      <w:proofErr w:type="spellEnd"/>
      <w:r w:rsidRPr="00CF2E0B">
        <w:rPr>
          <w:rFonts w:ascii="Times New Roman" w:eastAsia="Times New Roman" w:hAnsi="Times New Roman" w:cs="Times New Roman"/>
          <w:bCs/>
          <w:sz w:val="24"/>
          <w:szCs w:val="24"/>
          <w:lang w:val="uk-UA" w:eastAsia="uk-UA"/>
        </w:rPr>
        <w:t xml:space="preserve"> після набуття чинності Законом України №361 до </w:t>
      </w:r>
      <w:proofErr w:type="spellStart"/>
      <w:r w:rsidRPr="00CF2E0B">
        <w:rPr>
          <w:rFonts w:ascii="Times New Roman" w:eastAsia="Times New Roman" w:hAnsi="Times New Roman" w:cs="Times New Roman"/>
          <w:bCs/>
          <w:sz w:val="24"/>
          <w:szCs w:val="24"/>
          <w:lang w:val="uk-UA" w:eastAsia="uk-UA"/>
        </w:rPr>
        <w:t>НКЦПФР</w:t>
      </w:r>
      <w:proofErr w:type="spellEnd"/>
      <w:r w:rsidRPr="00CF2E0B">
        <w:rPr>
          <w:rFonts w:ascii="Times New Roman" w:eastAsia="Times New Roman" w:hAnsi="Times New Roman" w:cs="Times New Roman"/>
          <w:bCs/>
          <w:sz w:val="24"/>
          <w:szCs w:val="24"/>
          <w:lang w:val="uk-UA" w:eastAsia="uk-UA"/>
        </w:rPr>
        <w:t xml:space="preserve"> та </w:t>
      </w:r>
      <w:proofErr w:type="spellStart"/>
      <w:r w:rsidRPr="00CF2E0B">
        <w:rPr>
          <w:rFonts w:ascii="Times New Roman" w:eastAsia="Times New Roman" w:hAnsi="Times New Roman" w:cs="Times New Roman"/>
          <w:bCs/>
          <w:sz w:val="24"/>
          <w:szCs w:val="24"/>
          <w:lang w:val="uk-UA" w:eastAsia="uk-UA"/>
        </w:rPr>
        <w:t>Держфінмоніторингу</w:t>
      </w:r>
      <w:proofErr w:type="spellEnd"/>
      <w:r w:rsidRPr="00CF2E0B">
        <w:rPr>
          <w:rFonts w:ascii="Times New Roman" w:eastAsia="Times New Roman" w:hAnsi="Times New Roman" w:cs="Times New Roman"/>
          <w:bCs/>
          <w:sz w:val="24"/>
          <w:szCs w:val="24"/>
          <w:lang w:val="uk-UA" w:eastAsia="uk-UA"/>
        </w:rPr>
        <w:t xml:space="preserve"> були направлені відповідні запити. Відповідь від </w:t>
      </w:r>
      <w:proofErr w:type="spellStart"/>
      <w:r w:rsidRPr="00CF2E0B">
        <w:rPr>
          <w:rFonts w:ascii="Times New Roman" w:eastAsia="Times New Roman" w:hAnsi="Times New Roman" w:cs="Times New Roman"/>
          <w:bCs/>
          <w:sz w:val="24"/>
          <w:szCs w:val="24"/>
          <w:lang w:val="uk-UA" w:eastAsia="uk-UA"/>
        </w:rPr>
        <w:t>НКЦПФР</w:t>
      </w:r>
      <w:proofErr w:type="spellEnd"/>
      <w:r w:rsidRPr="00CF2E0B">
        <w:rPr>
          <w:rFonts w:ascii="Times New Roman" w:eastAsia="Times New Roman" w:hAnsi="Times New Roman" w:cs="Times New Roman"/>
          <w:bCs/>
          <w:sz w:val="24"/>
          <w:szCs w:val="24"/>
          <w:lang w:val="uk-UA" w:eastAsia="uk-UA"/>
        </w:rPr>
        <w:t xml:space="preserve">, а також  Протоколи 48-го та 49-го засідання Робочої групи з розгляду проблемних питань суб’єктів первинного фінансового моніторингу - небанківських установ розміщено на сайті </w:t>
      </w:r>
      <w:proofErr w:type="spellStart"/>
      <w:r w:rsidRPr="00CF2E0B">
        <w:rPr>
          <w:rFonts w:ascii="Times New Roman" w:eastAsia="Times New Roman" w:hAnsi="Times New Roman" w:cs="Times New Roman"/>
          <w:bCs/>
          <w:sz w:val="24"/>
          <w:szCs w:val="24"/>
          <w:lang w:val="uk-UA" w:eastAsia="uk-UA"/>
        </w:rPr>
        <w:t>УАІБ</w:t>
      </w:r>
      <w:proofErr w:type="spellEnd"/>
      <w:r w:rsidRPr="00CF2E0B">
        <w:rPr>
          <w:rFonts w:ascii="Times New Roman" w:eastAsia="Times New Roman" w:hAnsi="Times New Roman" w:cs="Times New Roman"/>
          <w:bCs/>
          <w:sz w:val="24"/>
          <w:szCs w:val="24"/>
          <w:lang w:val="uk-UA" w:eastAsia="uk-UA"/>
        </w:rPr>
        <w:t xml:space="preserve">. У протоколах, серед іншого, надано відповіді на питання, ініційовані </w:t>
      </w:r>
      <w:proofErr w:type="spellStart"/>
      <w:r w:rsidRPr="00CF2E0B">
        <w:rPr>
          <w:rFonts w:ascii="Times New Roman" w:eastAsia="Times New Roman" w:hAnsi="Times New Roman" w:cs="Times New Roman"/>
          <w:bCs/>
          <w:sz w:val="24"/>
          <w:szCs w:val="24"/>
          <w:lang w:val="uk-UA" w:eastAsia="uk-UA"/>
        </w:rPr>
        <w:t>УАІБ</w:t>
      </w:r>
      <w:proofErr w:type="spellEnd"/>
      <w:r w:rsidRPr="00CF2E0B">
        <w:rPr>
          <w:rFonts w:ascii="Times New Roman" w:eastAsia="Times New Roman" w:hAnsi="Times New Roman" w:cs="Times New Roman"/>
          <w:bCs/>
          <w:sz w:val="24"/>
          <w:szCs w:val="24"/>
          <w:lang w:val="uk-UA" w:eastAsia="uk-UA"/>
        </w:rPr>
        <w:t xml:space="preserve"> та </w:t>
      </w:r>
      <w:proofErr w:type="spellStart"/>
      <w:r w:rsidRPr="00CF2E0B">
        <w:rPr>
          <w:rFonts w:ascii="Times New Roman" w:eastAsia="Times New Roman" w:hAnsi="Times New Roman" w:cs="Times New Roman"/>
          <w:bCs/>
          <w:sz w:val="24"/>
          <w:szCs w:val="24"/>
          <w:lang w:val="uk-UA" w:eastAsia="uk-UA"/>
        </w:rPr>
        <w:t>КУА</w:t>
      </w:r>
      <w:proofErr w:type="spellEnd"/>
      <w:r w:rsidRPr="00CF2E0B">
        <w:rPr>
          <w:rFonts w:ascii="Times New Roman" w:eastAsia="Times New Roman" w:hAnsi="Times New Roman" w:cs="Times New Roman"/>
          <w:bCs/>
          <w:sz w:val="24"/>
          <w:szCs w:val="24"/>
          <w:lang w:val="uk-UA" w:eastAsia="uk-UA"/>
        </w:rPr>
        <w:t xml:space="preserve">, які стосуються виконання компаніями з управління активами обов’язків </w:t>
      </w:r>
      <w:proofErr w:type="spellStart"/>
      <w:r w:rsidRPr="00CF2E0B">
        <w:rPr>
          <w:rFonts w:ascii="Times New Roman" w:eastAsia="Times New Roman" w:hAnsi="Times New Roman" w:cs="Times New Roman"/>
          <w:bCs/>
          <w:sz w:val="24"/>
          <w:szCs w:val="24"/>
          <w:lang w:val="uk-UA" w:eastAsia="uk-UA"/>
        </w:rPr>
        <w:t>СПФМ</w:t>
      </w:r>
      <w:proofErr w:type="spellEnd"/>
      <w:r w:rsidRPr="00CF2E0B">
        <w:rPr>
          <w:rFonts w:ascii="Times New Roman" w:eastAsia="Times New Roman" w:hAnsi="Times New Roman" w:cs="Times New Roman"/>
          <w:bCs/>
          <w:sz w:val="24"/>
          <w:szCs w:val="24"/>
          <w:lang w:val="uk-UA" w:eastAsia="uk-UA"/>
        </w:rPr>
        <w:t xml:space="preserve">. Також отримано відповіді щодо подачі </w:t>
      </w:r>
      <w:proofErr w:type="spellStart"/>
      <w:r w:rsidRPr="00CF2E0B">
        <w:rPr>
          <w:rFonts w:ascii="Times New Roman" w:eastAsia="Times New Roman" w:hAnsi="Times New Roman" w:cs="Times New Roman"/>
          <w:bCs/>
          <w:sz w:val="24"/>
          <w:szCs w:val="24"/>
          <w:lang w:val="uk-UA" w:eastAsia="uk-UA"/>
        </w:rPr>
        <w:t>СПФМ</w:t>
      </w:r>
      <w:proofErr w:type="spellEnd"/>
      <w:r w:rsidRPr="00CF2E0B">
        <w:rPr>
          <w:rFonts w:ascii="Times New Roman" w:eastAsia="Times New Roman" w:hAnsi="Times New Roman" w:cs="Times New Roman"/>
          <w:bCs/>
          <w:sz w:val="24"/>
          <w:szCs w:val="24"/>
          <w:lang w:val="uk-UA" w:eastAsia="uk-UA"/>
        </w:rPr>
        <w:t xml:space="preserve"> інформації до </w:t>
      </w:r>
      <w:proofErr w:type="spellStart"/>
      <w:r w:rsidRPr="00CF2E0B">
        <w:rPr>
          <w:rFonts w:ascii="Times New Roman" w:eastAsia="Times New Roman" w:hAnsi="Times New Roman" w:cs="Times New Roman"/>
          <w:bCs/>
          <w:sz w:val="24"/>
          <w:szCs w:val="24"/>
          <w:lang w:val="uk-UA" w:eastAsia="uk-UA"/>
        </w:rPr>
        <w:t>Держфінмоніторингу</w:t>
      </w:r>
      <w:proofErr w:type="spellEnd"/>
      <w:r w:rsidRPr="00CF2E0B">
        <w:rPr>
          <w:rFonts w:ascii="Times New Roman" w:eastAsia="Times New Roman" w:hAnsi="Times New Roman" w:cs="Times New Roman"/>
          <w:bCs/>
          <w:sz w:val="24"/>
          <w:szCs w:val="24"/>
          <w:lang w:val="uk-UA" w:eastAsia="uk-UA"/>
        </w:rPr>
        <w:t>.</w:t>
      </w:r>
    </w:p>
    <w:p w:rsidR="00AB6DBC" w:rsidRDefault="00AB6DBC" w:rsidP="00AB6DBC">
      <w:pPr>
        <w:spacing w:after="0" w:line="240" w:lineRule="auto"/>
        <w:ind w:firstLine="720"/>
        <w:jc w:val="both"/>
        <w:rPr>
          <w:rFonts w:ascii="Times New Roman" w:eastAsia="Times New Roman" w:hAnsi="Times New Roman" w:cs="Times New Roman"/>
          <w:bCs/>
          <w:sz w:val="24"/>
          <w:szCs w:val="24"/>
          <w:lang w:val="uk-UA" w:eastAsia="uk-UA"/>
        </w:rPr>
      </w:pPr>
      <w:r w:rsidRPr="0093407C">
        <w:rPr>
          <w:rFonts w:ascii="Times New Roman" w:eastAsia="Times New Roman" w:hAnsi="Times New Roman" w:cs="Times New Roman"/>
          <w:bCs/>
          <w:sz w:val="24"/>
          <w:szCs w:val="24"/>
          <w:lang w:val="uk-UA" w:eastAsia="uk-UA"/>
        </w:rPr>
        <w:t>На сайті Асоціації розміщ</w:t>
      </w:r>
      <w:r>
        <w:rPr>
          <w:rFonts w:ascii="Times New Roman" w:eastAsia="Times New Roman" w:hAnsi="Times New Roman" w:cs="Times New Roman"/>
          <w:bCs/>
          <w:sz w:val="24"/>
          <w:szCs w:val="24"/>
          <w:lang w:val="uk-UA" w:eastAsia="uk-UA"/>
        </w:rPr>
        <w:t>увалась</w:t>
      </w:r>
      <w:r w:rsidRPr="0093407C">
        <w:rPr>
          <w:rFonts w:ascii="Times New Roman" w:eastAsia="Times New Roman" w:hAnsi="Times New Roman" w:cs="Times New Roman"/>
          <w:bCs/>
          <w:sz w:val="24"/>
          <w:szCs w:val="24"/>
          <w:lang w:val="uk-UA" w:eastAsia="uk-UA"/>
        </w:rPr>
        <w:t xml:space="preserve"> інформаці</w:t>
      </w:r>
      <w:r>
        <w:rPr>
          <w:rFonts w:ascii="Times New Roman" w:eastAsia="Times New Roman" w:hAnsi="Times New Roman" w:cs="Times New Roman"/>
          <w:bCs/>
          <w:sz w:val="24"/>
          <w:szCs w:val="24"/>
          <w:lang w:val="uk-UA" w:eastAsia="uk-UA"/>
        </w:rPr>
        <w:t xml:space="preserve">я </w:t>
      </w:r>
      <w:proofErr w:type="spellStart"/>
      <w:r w:rsidRPr="0093407C">
        <w:rPr>
          <w:rFonts w:ascii="Times New Roman" w:eastAsia="Times New Roman" w:hAnsi="Times New Roman" w:cs="Times New Roman"/>
          <w:bCs/>
          <w:sz w:val="24"/>
          <w:szCs w:val="24"/>
          <w:lang w:val="uk-UA" w:eastAsia="uk-UA"/>
        </w:rPr>
        <w:t>Держфінмоніторингу</w:t>
      </w:r>
      <w:proofErr w:type="spellEnd"/>
      <w:r w:rsidRPr="0093407C">
        <w:rPr>
          <w:rFonts w:ascii="Times New Roman" w:eastAsia="Times New Roman" w:hAnsi="Times New Roman" w:cs="Times New Roman"/>
          <w:bCs/>
          <w:sz w:val="24"/>
          <w:szCs w:val="24"/>
          <w:lang w:val="uk-UA" w:eastAsia="uk-UA"/>
        </w:rPr>
        <w:t xml:space="preserve"> про</w:t>
      </w:r>
      <w:r>
        <w:rPr>
          <w:rFonts w:ascii="Times New Roman" w:eastAsia="Times New Roman" w:hAnsi="Times New Roman" w:cs="Times New Roman"/>
          <w:bCs/>
          <w:sz w:val="24"/>
          <w:szCs w:val="24"/>
          <w:lang w:val="uk-UA" w:eastAsia="uk-UA"/>
        </w:rPr>
        <w:t>:</w:t>
      </w:r>
    </w:p>
    <w:p w:rsidR="00AB6DBC" w:rsidRPr="008F494A" w:rsidRDefault="00AB6DBC" w:rsidP="00AB6DBC">
      <w:pPr>
        <w:pStyle w:val="a4"/>
        <w:numPr>
          <w:ilvl w:val="0"/>
          <w:numId w:val="1"/>
        </w:numPr>
        <w:spacing w:after="0" w:line="240" w:lineRule="auto"/>
        <w:jc w:val="both"/>
        <w:rPr>
          <w:rFonts w:ascii="Times New Roman" w:eastAsia="Times New Roman" w:hAnsi="Times New Roman" w:cs="Times New Roman"/>
          <w:bCs/>
          <w:sz w:val="24"/>
          <w:szCs w:val="24"/>
          <w:lang w:val="uk-UA" w:eastAsia="uk-UA"/>
        </w:rPr>
      </w:pPr>
      <w:r w:rsidRPr="008F494A">
        <w:rPr>
          <w:rFonts w:ascii="Times New Roman" w:eastAsia="Times New Roman" w:hAnsi="Times New Roman" w:cs="Times New Roman"/>
          <w:bCs/>
          <w:sz w:val="24"/>
          <w:szCs w:val="24"/>
          <w:lang w:val="uk-UA" w:eastAsia="uk-UA"/>
        </w:rPr>
        <w:t xml:space="preserve">узагальнену міжнародну практику визначення критеріїв/показників/індикаторів ризикових операцій, що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 </w:t>
      </w:r>
    </w:p>
    <w:p w:rsidR="00AB6DBC" w:rsidRPr="008F494A" w:rsidRDefault="00AB6DBC" w:rsidP="00AB6DBC">
      <w:pPr>
        <w:pStyle w:val="a4"/>
        <w:numPr>
          <w:ilvl w:val="0"/>
          <w:numId w:val="1"/>
        </w:numPr>
        <w:spacing w:after="0" w:line="240" w:lineRule="auto"/>
        <w:jc w:val="both"/>
        <w:rPr>
          <w:rFonts w:ascii="Times New Roman" w:eastAsia="Times New Roman" w:hAnsi="Times New Roman" w:cs="Times New Roman"/>
          <w:bCs/>
          <w:sz w:val="24"/>
          <w:szCs w:val="24"/>
          <w:lang w:val="uk-UA" w:eastAsia="uk-UA"/>
        </w:rPr>
      </w:pPr>
      <w:r w:rsidRPr="008F494A">
        <w:rPr>
          <w:rFonts w:ascii="Times New Roman" w:eastAsia="Times New Roman" w:hAnsi="Times New Roman" w:cs="Times New Roman"/>
          <w:bCs/>
          <w:sz w:val="24"/>
          <w:szCs w:val="24"/>
          <w:lang w:val="uk-UA" w:eastAsia="uk-UA"/>
        </w:rPr>
        <w:t xml:space="preserve">Керівні настанови щодо розкриття інформації про кінцевих </w:t>
      </w:r>
      <w:proofErr w:type="spellStart"/>
      <w:r w:rsidRPr="008F494A">
        <w:rPr>
          <w:rFonts w:ascii="Times New Roman" w:eastAsia="Times New Roman" w:hAnsi="Times New Roman" w:cs="Times New Roman"/>
          <w:bCs/>
          <w:sz w:val="24"/>
          <w:szCs w:val="24"/>
          <w:lang w:val="uk-UA" w:eastAsia="uk-UA"/>
        </w:rPr>
        <w:t>бенефіціарних</w:t>
      </w:r>
      <w:proofErr w:type="spellEnd"/>
      <w:r w:rsidRPr="008F494A">
        <w:rPr>
          <w:rFonts w:ascii="Times New Roman" w:eastAsia="Times New Roman" w:hAnsi="Times New Roman" w:cs="Times New Roman"/>
          <w:bCs/>
          <w:sz w:val="24"/>
          <w:szCs w:val="24"/>
          <w:lang w:val="uk-UA" w:eastAsia="uk-UA"/>
        </w:rPr>
        <w:t xml:space="preserve"> власників, які </w:t>
      </w:r>
      <w:r w:rsidRPr="008F494A">
        <w:rPr>
          <w:rFonts w:ascii="Times New Roman" w:eastAsia="Times New Roman" w:hAnsi="Times New Roman" w:cs="Times New Roman"/>
          <w:bCs/>
          <w:sz w:val="24"/>
          <w:szCs w:val="24"/>
          <w:lang w:val="ru-RU" w:eastAsia="uk-UA"/>
        </w:rPr>
        <w:t> </w:t>
      </w:r>
      <w:r w:rsidRPr="008F494A">
        <w:rPr>
          <w:rFonts w:ascii="Times New Roman" w:eastAsia="Times New Roman" w:hAnsi="Times New Roman" w:cs="Times New Roman"/>
          <w:bCs/>
          <w:sz w:val="24"/>
          <w:szCs w:val="24"/>
          <w:lang w:val="uk-UA" w:eastAsia="uk-UA"/>
        </w:rPr>
        <w:t xml:space="preserve">стосуються розкриття інформації про </w:t>
      </w:r>
      <w:proofErr w:type="spellStart"/>
      <w:r w:rsidRPr="008F494A">
        <w:rPr>
          <w:rFonts w:ascii="Times New Roman" w:eastAsia="Times New Roman" w:hAnsi="Times New Roman" w:cs="Times New Roman"/>
          <w:bCs/>
          <w:sz w:val="24"/>
          <w:szCs w:val="24"/>
          <w:lang w:val="uk-UA" w:eastAsia="uk-UA"/>
        </w:rPr>
        <w:t>КБВ</w:t>
      </w:r>
      <w:proofErr w:type="spellEnd"/>
      <w:r w:rsidRPr="008F494A">
        <w:rPr>
          <w:rFonts w:ascii="Times New Roman" w:eastAsia="Times New Roman" w:hAnsi="Times New Roman" w:cs="Times New Roman"/>
          <w:bCs/>
          <w:sz w:val="24"/>
          <w:szCs w:val="24"/>
          <w:lang w:val="uk-UA" w:eastAsia="uk-UA"/>
        </w:rPr>
        <w:t xml:space="preserve"> юридичних осіб, фізичних осіб-підприємців, громадських формувань, трастів та інших (подібних до трастів) правових утворень. </w:t>
      </w:r>
    </w:p>
    <w:p w:rsidR="00AB6DBC" w:rsidRPr="008F494A" w:rsidRDefault="00AB6DBC" w:rsidP="00AB6DBC">
      <w:pPr>
        <w:pStyle w:val="a4"/>
        <w:numPr>
          <w:ilvl w:val="0"/>
          <w:numId w:val="1"/>
        </w:numPr>
        <w:spacing w:after="0" w:line="240" w:lineRule="auto"/>
        <w:jc w:val="both"/>
        <w:rPr>
          <w:rFonts w:ascii="Times New Roman" w:eastAsia="Times New Roman" w:hAnsi="Times New Roman" w:cs="Times New Roman"/>
          <w:bCs/>
          <w:sz w:val="24"/>
          <w:szCs w:val="24"/>
          <w:lang w:val="uk-UA" w:eastAsia="uk-UA"/>
        </w:rPr>
      </w:pPr>
      <w:r w:rsidRPr="008F494A">
        <w:rPr>
          <w:rFonts w:ascii="Times New Roman" w:eastAsia="Times New Roman" w:hAnsi="Times New Roman" w:cs="Times New Roman"/>
          <w:bCs/>
          <w:sz w:val="24"/>
          <w:szCs w:val="24"/>
          <w:lang w:val="uk-UA" w:eastAsia="uk-UA"/>
        </w:rPr>
        <w:t>типологічне дослідження на тему: «Відмивання доходів від податкових злочинів».</w:t>
      </w:r>
    </w:p>
    <w:p w:rsidR="00AB6DBC" w:rsidRDefault="00AB6DBC" w:rsidP="00AB6DBC">
      <w:pPr>
        <w:spacing w:after="0" w:line="240" w:lineRule="auto"/>
        <w:ind w:firstLine="720"/>
        <w:jc w:val="both"/>
        <w:rPr>
          <w:rFonts w:ascii="Times New Roman" w:eastAsia="Times New Roman" w:hAnsi="Times New Roman" w:cs="Times New Roman"/>
          <w:bCs/>
          <w:sz w:val="24"/>
          <w:szCs w:val="24"/>
          <w:lang w:val="uk-UA" w:eastAsia="uk-UA"/>
        </w:rPr>
      </w:pPr>
    </w:p>
    <w:p w:rsidR="008833FF" w:rsidRPr="00A05B75" w:rsidRDefault="008833FF" w:rsidP="00AB6DBC">
      <w:pPr>
        <w:spacing w:after="0" w:line="240" w:lineRule="auto"/>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b/>
          <w:i/>
          <w:sz w:val="24"/>
          <w:szCs w:val="24"/>
          <w:lang w:val="uk-UA" w:eastAsia="uk-UA"/>
        </w:rPr>
        <w:tab/>
      </w:r>
      <w:r w:rsidRPr="00A05B75">
        <w:rPr>
          <w:rFonts w:ascii="Times New Roman" w:eastAsia="Times New Roman" w:hAnsi="Times New Roman" w:cs="Times New Roman"/>
          <w:sz w:val="24"/>
          <w:szCs w:val="24"/>
          <w:lang w:val="ru-RU" w:eastAsia="uk-UA"/>
        </w:rPr>
        <w:t xml:space="preserve"> </w:t>
      </w:r>
    </w:p>
    <w:p w:rsidR="00A95304" w:rsidRPr="008833FF" w:rsidRDefault="00A95304" w:rsidP="00AB6DBC">
      <w:pPr>
        <w:spacing w:after="0" w:line="240" w:lineRule="auto"/>
        <w:rPr>
          <w:lang w:val="ru-RU"/>
        </w:rPr>
      </w:pPr>
    </w:p>
    <w:sectPr w:rsidR="00A95304" w:rsidRPr="008833FF" w:rsidSect="006A4DD5">
      <w:pgSz w:w="11906" w:h="16838"/>
      <w:pgMar w:top="1021" w:right="73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D029D"/>
    <w:multiLevelType w:val="hybridMultilevel"/>
    <w:tmpl w:val="FE5232E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20"/>
  <w:displayHorizontalDrawingGridEvery w:val="2"/>
  <w:displayVerticalDrawingGridEvery w:val="2"/>
  <w:characterSpacingControl w:val="doNotCompress"/>
  <w:compat/>
  <w:rsids>
    <w:rsidRoot w:val="008833FF"/>
    <w:rsid w:val="00065073"/>
    <w:rsid w:val="006A4DD5"/>
    <w:rsid w:val="00702DE2"/>
    <w:rsid w:val="007B6D53"/>
    <w:rsid w:val="008640FF"/>
    <w:rsid w:val="008833FF"/>
    <w:rsid w:val="00A95304"/>
    <w:rsid w:val="00AB6DBC"/>
    <w:rsid w:val="00C87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FF"/>
    <w:pPr>
      <w:spacing w:after="160" w:line="259" w:lineRule="auto"/>
    </w:pPr>
    <w:rPr>
      <w:rFonts w:asciiTheme="minorHAnsi" w:hAnsiTheme="minorHAnsi"/>
      <w:sz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
    <w:basedOn w:val="a"/>
    <w:link w:val="1"/>
    <w:rsid w:val="008833FF"/>
    <w:pPr>
      <w:spacing w:before="100" w:beforeAutospacing="1" w:after="100" w:afterAutospacing="1" w:line="240" w:lineRule="auto"/>
      <w:ind w:firstLine="567"/>
      <w:jc w:val="both"/>
    </w:pPr>
    <w:rPr>
      <w:rFonts w:ascii="Arial Unicode MS" w:eastAsia="Arial Unicode MS" w:hAnsi="Arial Unicode MS" w:cs="Arial Unicode MS"/>
      <w:color w:val="000000"/>
      <w:sz w:val="24"/>
      <w:szCs w:val="24"/>
      <w:lang w:val="ru-RU" w:eastAsia="ru-RU"/>
    </w:rPr>
  </w:style>
  <w:style w:type="character" w:customStyle="1" w:styleId="1">
    <w:name w:val="Обычный (веб) Знак1"/>
    <w:aliases w:val="Обычный (веб) Знак Знак,Знак1 Знак Знак,Знак1 Знак1,Знак1 Знак Знак Знак Знак Знак Знак Знак Знак,Обычный (Web) Знак Знак Знак Знак Знак Знак Знак"/>
    <w:link w:val="a3"/>
    <w:locked/>
    <w:rsid w:val="008833FF"/>
    <w:rPr>
      <w:rFonts w:ascii="Arial Unicode MS" w:eastAsia="Arial Unicode MS" w:hAnsi="Arial Unicode MS" w:cs="Arial Unicode MS"/>
      <w:color w:val="000000"/>
      <w:szCs w:val="24"/>
      <w:lang w:eastAsia="ru-RU"/>
    </w:rPr>
  </w:style>
  <w:style w:type="paragraph" w:styleId="a4">
    <w:name w:val="List Paragraph"/>
    <w:basedOn w:val="a"/>
    <w:uiPriority w:val="34"/>
    <w:qFormat/>
    <w:rsid w:val="00AB6DBC"/>
    <w:pPr>
      <w:ind w:left="720"/>
      <w:contextualSpacing/>
    </w:pPr>
  </w:style>
  <w:style w:type="paragraph" w:customStyle="1" w:styleId="mcntmsonormal">
    <w:name w:val="mcntmsonormal"/>
    <w:basedOn w:val="a"/>
    <w:rsid w:val="00AB6DB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Strong"/>
    <w:basedOn w:val="a0"/>
    <w:uiPriority w:val="22"/>
    <w:qFormat/>
    <w:rsid w:val="00AB6DB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1.c1.rada.gov.ua/pls/zweb2/webproc4_1?pf3511=684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1815</Words>
  <Characters>10348</Characters>
  <Application>Microsoft Office Word</Application>
  <DocSecurity>0</DocSecurity>
  <Lines>86</Lines>
  <Paragraphs>24</Paragraphs>
  <ScaleCrop>false</ScaleCrop>
  <Company>Grizli777</Company>
  <LinksUpToDate>false</LinksUpToDate>
  <CharactersWithSpaces>12139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3</cp:revision>
  <dcterms:created xsi:type="dcterms:W3CDTF">2021-07-21T10:52:00Z</dcterms:created>
  <dcterms:modified xsi:type="dcterms:W3CDTF">2021-07-21T11:00:00Z</dcterms:modified>
</cp:coreProperties>
</file>