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78" w:rsidRPr="009D4178" w:rsidRDefault="009D4178" w:rsidP="009D4178">
      <w:pPr>
        <w:spacing w:after="0" w:line="240" w:lineRule="auto"/>
        <w:jc w:val="center"/>
        <w:rPr>
          <w:rFonts w:ascii="Times New Roman" w:eastAsia="Times New Roman" w:hAnsi="Times New Roman" w:cs="Times New Roman"/>
          <w:b/>
          <w:sz w:val="24"/>
          <w:szCs w:val="24"/>
          <w:lang w:val="uk-UA" w:eastAsia="uk-UA"/>
        </w:rPr>
      </w:pPr>
      <w:r w:rsidRPr="009D4178">
        <w:rPr>
          <w:rFonts w:ascii="Times New Roman" w:eastAsia="Times New Roman" w:hAnsi="Times New Roman" w:cs="Times New Roman"/>
          <w:b/>
          <w:sz w:val="24"/>
          <w:szCs w:val="24"/>
          <w:lang w:val="uk-UA" w:eastAsia="uk-UA"/>
        </w:rPr>
        <w:t>ЗВІТ</w:t>
      </w:r>
    </w:p>
    <w:p w:rsidR="009D4178" w:rsidRPr="009D4178" w:rsidRDefault="009D4178" w:rsidP="009D4178">
      <w:pPr>
        <w:spacing w:after="0" w:line="240" w:lineRule="auto"/>
        <w:jc w:val="center"/>
        <w:rPr>
          <w:rFonts w:ascii="Times New Roman" w:eastAsia="Times New Roman" w:hAnsi="Times New Roman" w:cs="Times New Roman"/>
          <w:b/>
          <w:sz w:val="24"/>
          <w:szCs w:val="24"/>
          <w:lang w:val="uk-UA" w:eastAsia="uk-UA"/>
        </w:rPr>
      </w:pPr>
      <w:r w:rsidRPr="009D4178">
        <w:rPr>
          <w:rFonts w:ascii="Times New Roman" w:eastAsia="Times New Roman" w:hAnsi="Times New Roman" w:cs="Times New Roman"/>
          <w:b/>
          <w:sz w:val="24"/>
          <w:szCs w:val="24"/>
          <w:lang w:val="uk-UA" w:eastAsia="uk-UA"/>
        </w:rPr>
        <w:t>про роботу</w:t>
      </w:r>
    </w:p>
    <w:p w:rsidR="009D4178" w:rsidRPr="009D4178" w:rsidRDefault="009D4178" w:rsidP="009D4178">
      <w:pPr>
        <w:spacing w:after="0" w:line="240" w:lineRule="auto"/>
        <w:jc w:val="center"/>
        <w:rPr>
          <w:rFonts w:ascii="Times New Roman" w:eastAsia="Times New Roman" w:hAnsi="Times New Roman" w:cs="Times New Roman"/>
          <w:b/>
          <w:sz w:val="24"/>
          <w:szCs w:val="24"/>
          <w:lang w:val="uk-UA" w:eastAsia="uk-UA"/>
        </w:rPr>
      </w:pPr>
      <w:r w:rsidRPr="009D4178">
        <w:rPr>
          <w:rFonts w:ascii="Times New Roman" w:eastAsia="Times New Roman" w:hAnsi="Times New Roman" w:cs="Times New Roman"/>
          <w:b/>
          <w:sz w:val="24"/>
          <w:szCs w:val="24"/>
          <w:lang w:val="uk-UA" w:eastAsia="uk-UA"/>
        </w:rPr>
        <w:tab/>
        <w:t>Української асоціації інвестиційного бізнесу</w:t>
      </w:r>
    </w:p>
    <w:p w:rsidR="009D4178" w:rsidRPr="009D4178" w:rsidRDefault="009D4178" w:rsidP="009D4178">
      <w:pPr>
        <w:spacing w:after="0" w:line="240" w:lineRule="auto"/>
        <w:jc w:val="center"/>
        <w:rPr>
          <w:rFonts w:ascii="Times New Roman" w:eastAsia="Times New Roman" w:hAnsi="Times New Roman" w:cs="Times New Roman"/>
          <w:b/>
          <w:sz w:val="24"/>
          <w:szCs w:val="24"/>
          <w:lang w:val="uk-UA" w:eastAsia="uk-UA"/>
        </w:rPr>
      </w:pPr>
      <w:r w:rsidRPr="009D4178">
        <w:rPr>
          <w:rFonts w:ascii="Times New Roman" w:eastAsia="Times New Roman" w:hAnsi="Times New Roman" w:cs="Times New Roman"/>
          <w:b/>
          <w:sz w:val="24"/>
          <w:szCs w:val="24"/>
          <w:lang w:val="uk-UA" w:eastAsia="uk-UA"/>
        </w:rPr>
        <w:t>у 201</w:t>
      </w:r>
      <w:r>
        <w:rPr>
          <w:rFonts w:ascii="Times New Roman" w:eastAsia="Times New Roman" w:hAnsi="Times New Roman" w:cs="Times New Roman"/>
          <w:b/>
          <w:sz w:val="24"/>
          <w:szCs w:val="24"/>
          <w:lang w:val="ru-RU" w:eastAsia="uk-UA"/>
        </w:rPr>
        <w:t>9</w:t>
      </w:r>
      <w:r w:rsidRPr="009D4178">
        <w:rPr>
          <w:rFonts w:ascii="Times New Roman" w:eastAsia="Times New Roman" w:hAnsi="Times New Roman" w:cs="Times New Roman"/>
          <w:b/>
          <w:sz w:val="24"/>
          <w:szCs w:val="24"/>
          <w:lang w:val="uk-UA" w:eastAsia="uk-UA"/>
        </w:rPr>
        <w:t xml:space="preserve"> році</w:t>
      </w:r>
    </w:p>
    <w:p w:rsidR="009D4178" w:rsidRPr="009D4178" w:rsidRDefault="009D4178" w:rsidP="009D4178">
      <w:pPr>
        <w:spacing w:after="0" w:line="240" w:lineRule="auto"/>
        <w:jc w:val="both"/>
        <w:rPr>
          <w:rFonts w:ascii="Times New Roman" w:eastAsia="Times New Roman" w:hAnsi="Times New Roman" w:cs="Times New Roman"/>
          <w:b/>
          <w:sz w:val="24"/>
          <w:szCs w:val="24"/>
          <w:lang w:val="uk-UA" w:eastAsia="uk-UA"/>
        </w:rPr>
      </w:pPr>
    </w:p>
    <w:p w:rsidR="00A77805" w:rsidRDefault="00A77805" w:rsidP="009D4178">
      <w:pPr>
        <w:spacing w:after="0" w:line="240" w:lineRule="auto"/>
        <w:ind w:firstLine="708"/>
        <w:jc w:val="both"/>
        <w:rPr>
          <w:rFonts w:ascii="Times New Roman" w:eastAsia="Times New Roman" w:hAnsi="Times New Roman" w:cs="Times New Roman"/>
          <w:sz w:val="24"/>
          <w:szCs w:val="24"/>
          <w:lang w:val="uk-UA" w:eastAsia="uk-UA"/>
        </w:rPr>
      </w:pPr>
    </w:p>
    <w:p w:rsidR="00A77805" w:rsidRPr="00A77805" w:rsidRDefault="00A77805" w:rsidP="009D4178">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Станом на 31 грудня 2019 року членами </w:t>
      </w:r>
      <w:r w:rsidRPr="00A77805">
        <w:rPr>
          <w:rFonts w:ascii="Times New Roman" w:eastAsia="Times New Roman" w:hAnsi="Times New Roman" w:cs="Times New Roman"/>
          <w:sz w:val="24"/>
          <w:szCs w:val="24"/>
          <w:lang w:val="uk-UA" w:eastAsia="uk-UA"/>
        </w:rPr>
        <w:t>Української асоціації інвестиційного бізнесу</w:t>
      </w:r>
      <w:r>
        <w:rPr>
          <w:rFonts w:ascii="Times New Roman" w:eastAsia="Times New Roman" w:hAnsi="Times New Roman" w:cs="Times New Roman"/>
          <w:sz w:val="24"/>
          <w:szCs w:val="24"/>
          <w:lang w:val="uk-UA" w:eastAsia="uk-UA"/>
        </w:rPr>
        <w:t xml:space="preserve"> (УАІБ) були 293 компанії з управління активами (КУА) та 6 компаній були кандидатами в члени УАІБ. В управлінні КУА знаходились активи 1399 інститутів спільного інвестування (ІСІ), 58 недержавних пенсійних фондів (НПФ)  та 2 страхових компаній загальною вартістю більш ніж 350 млрд. грн.</w:t>
      </w:r>
    </w:p>
    <w:p w:rsidR="009D4178" w:rsidRPr="009D4178" w:rsidRDefault="009D4178" w:rsidP="009D4178">
      <w:pPr>
        <w:spacing w:after="0" w:line="240" w:lineRule="auto"/>
        <w:ind w:firstLine="708"/>
        <w:jc w:val="both"/>
        <w:rPr>
          <w:rFonts w:ascii="Times New Roman" w:eastAsia="Times New Roman" w:hAnsi="Times New Roman" w:cs="Times New Roman"/>
          <w:sz w:val="24"/>
          <w:szCs w:val="24"/>
          <w:lang w:val="ru-RU" w:eastAsia="uk-UA"/>
        </w:rPr>
      </w:pPr>
      <w:r w:rsidRPr="009D4178">
        <w:rPr>
          <w:rFonts w:ascii="Times New Roman" w:eastAsia="Times New Roman" w:hAnsi="Times New Roman" w:cs="Times New Roman"/>
          <w:sz w:val="24"/>
          <w:szCs w:val="24"/>
          <w:lang w:val="uk-UA" w:eastAsia="uk-UA"/>
        </w:rPr>
        <w:t>Відповідно до Плану роботи УАІБ на 201</w:t>
      </w:r>
      <w:r>
        <w:rPr>
          <w:rFonts w:ascii="Times New Roman" w:eastAsia="Times New Roman" w:hAnsi="Times New Roman" w:cs="Times New Roman"/>
          <w:sz w:val="24"/>
          <w:szCs w:val="24"/>
          <w:lang w:val="ru-RU" w:eastAsia="uk-UA"/>
        </w:rPr>
        <w:t>9</w:t>
      </w:r>
      <w:r w:rsidRPr="009D4178">
        <w:rPr>
          <w:rFonts w:ascii="Times New Roman" w:eastAsia="Times New Roman" w:hAnsi="Times New Roman" w:cs="Times New Roman"/>
          <w:sz w:val="24"/>
          <w:szCs w:val="24"/>
          <w:lang w:val="uk-UA" w:eastAsia="uk-UA"/>
        </w:rPr>
        <w:t xml:space="preserve"> рік, затвердженого Загальними Зборами УАІБ </w:t>
      </w:r>
      <w:r>
        <w:rPr>
          <w:rFonts w:ascii="Times New Roman" w:eastAsia="Times New Roman" w:hAnsi="Times New Roman" w:cs="Times New Roman"/>
          <w:sz w:val="24"/>
          <w:szCs w:val="24"/>
          <w:lang w:val="uk-UA" w:eastAsia="uk-UA"/>
        </w:rPr>
        <w:t>14 березня</w:t>
      </w:r>
      <w:r w:rsidRPr="009D4178">
        <w:rPr>
          <w:rFonts w:ascii="Times New Roman" w:eastAsia="Times New Roman" w:hAnsi="Times New Roman" w:cs="Times New Roman"/>
          <w:sz w:val="24"/>
          <w:szCs w:val="24"/>
          <w:lang w:val="uk-UA" w:eastAsia="uk-UA"/>
        </w:rPr>
        <w:t xml:space="preserve"> 201</w:t>
      </w:r>
      <w:r>
        <w:rPr>
          <w:rFonts w:ascii="Times New Roman" w:eastAsia="Times New Roman" w:hAnsi="Times New Roman" w:cs="Times New Roman"/>
          <w:sz w:val="24"/>
          <w:szCs w:val="24"/>
          <w:lang w:val="ru-RU" w:eastAsia="uk-UA"/>
        </w:rPr>
        <w:t>9</w:t>
      </w:r>
      <w:r w:rsidRPr="009D4178">
        <w:rPr>
          <w:rFonts w:ascii="Times New Roman" w:eastAsia="Times New Roman" w:hAnsi="Times New Roman" w:cs="Times New Roman"/>
          <w:sz w:val="24"/>
          <w:szCs w:val="24"/>
          <w:lang w:val="ru-RU" w:eastAsia="uk-UA"/>
        </w:rPr>
        <w:t xml:space="preserve"> </w:t>
      </w:r>
      <w:r w:rsidRPr="009D4178">
        <w:rPr>
          <w:rFonts w:ascii="Times New Roman" w:eastAsia="Times New Roman" w:hAnsi="Times New Roman" w:cs="Times New Roman"/>
          <w:sz w:val="24"/>
          <w:szCs w:val="24"/>
          <w:lang w:val="uk-UA" w:eastAsia="uk-UA"/>
        </w:rPr>
        <w:t>року, у звітному році Асоціація виконувала роботу за такими напрямками:</w:t>
      </w:r>
    </w:p>
    <w:p w:rsidR="009D4178" w:rsidRPr="009D4178" w:rsidRDefault="009D4178" w:rsidP="009D4178">
      <w:pPr>
        <w:spacing w:after="0" w:line="240" w:lineRule="auto"/>
        <w:ind w:firstLine="708"/>
        <w:jc w:val="both"/>
        <w:rPr>
          <w:rFonts w:ascii="Times New Roman" w:eastAsia="Times New Roman" w:hAnsi="Times New Roman" w:cs="Times New Roman"/>
          <w:sz w:val="24"/>
          <w:szCs w:val="24"/>
          <w:lang w:val="uk-UA" w:eastAsia="uk-UA"/>
        </w:rPr>
      </w:pPr>
    </w:p>
    <w:p w:rsidR="009D4178" w:rsidRPr="009D4178" w:rsidRDefault="00FA3AB4" w:rsidP="009D4178">
      <w:pPr>
        <w:spacing w:after="0" w:line="240" w:lineRule="auto"/>
        <w:jc w:val="both"/>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 xml:space="preserve">             </w:t>
      </w:r>
      <w:r w:rsidR="009D4178" w:rsidRPr="009D4178">
        <w:rPr>
          <w:rFonts w:ascii="Times New Roman" w:eastAsia="Times New Roman" w:hAnsi="Times New Roman" w:cs="Times New Roman"/>
          <w:b/>
          <w:i/>
          <w:sz w:val="24"/>
          <w:szCs w:val="24"/>
          <w:lang w:val="uk-UA" w:eastAsia="uk-UA"/>
        </w:rPr>
        <w:t>1. Розвиток діяльності з управління активами</w:t>
      </w:r>
    </w:p>
    <w:p w:rsidR="009D4178" w:rsidRPr="009D4178" w:rsidRDefault="009D4178" w:rsidP="009D4178">
      <w:pPr>
        <w:spacing w:after="0" w:line="240" w:lineRule="auto"/>
        <w:ind w:firstLine="720"/>
        <w:jc w:val="both"/>
        <w:rPr>
          <w:rFonts w:ascii="Times New Roman" w:eastAsia="Times New Roman" w:hAnsi="Times New Roman" w:cs="Times New Roman"/>
          <w:sz w:val="24"/>
          <w:szCs w:val="24"/>
          <w:lang w:val="ru-RU" w:eastAsia="uk-UA"/>
        </w:rPr>
      </w:pPr>
      <w:r w:rsidRPr="009D4178">
        <w:rPr>
          <w:rFonts w:ascii="Times New Roman" w:eastAsia="Times New Roman" w:hAnsi="Times New Roman" w:cs="Times New Roman"/>
          <w:b/>
          <w:i/>
          <w:sz w:val="24"/>
          <w:szCs w:val="24"/>
          <w:lang w:val="uk-UA" w:eastAsia="uk-UA"/>
        </w:rPr>
        <w:t xml:space="preserve">1.1. </w:t>
      </w:r>
      <w:bookmarkStart w:id="0" w:name="_Hlk2675282"/>
      <w:r w:rsidRPr="009D4178">
        <w:rPr>
          <w:rFonts w:ascii="Times New Roman" w:eastAsia="Times New Roman" w:hAnsi="Times New Roman" w:cs="Times New Roman"/>
          <w:b/>
          <w:i/>
          <w:sz w:val="24"/>
          <w:szCs w:val="24"/>
          <w:lang w:val="uk-UA" w:eastAsia="uk-UA"/>
        </w:rPr>
        <w:t xml:space="preserve">Нормотворча робота </w:t>
      </w:r>
      <w:bookmarkEnd w:id="0"/>
      <w:r w:rsidRPr="009D4178">
        <w:rPr>
          <w:rFonts w:ascii="Times New Roman" w:eastAsia="Times New Roman" w:hAnsi="Times New Roman" w:cs="Times New Roman"/>
          <w:b/>
          <w:i/>
          <w:sz w:val="24"/>
          <w:szCs w:val="24"/>
          <w:lang w:val="uk-UA" w:eastAsia="uk-UA"/>
        </w:rPr>
        <w:t>щодо розвитку спільного інвестування</w:t>
      </w:r>
    </w:p>
    <w:p w:rsidR="00AF5089" w:rsidRPr="00AF5089" w:rsidRDefault="00AF5089" w:rsidP="00AF5089">
      <w:pPr>
        <w:spacing w:after="0" w:line="240" w:lineRule="auto"/>
        <w:ind w:firstLine="708"/>
        <w:jc w:val="both"/>
        <w:rPr>
          <w:rFonts w:ascii="Times New Roman" w:eastAsia="Times New Roman" w:hAnsi="Times New Roman" w:cs="Times New Roman"/>
          <w:sz w:val="24"/>
          <w:szCs w:val="24"/>
          <w:lang w:val="uk-UA" w:eastAsia="ru-RU"/>
        </w:rPr>
      </w:pPr>
      <w:r w:rsidRPr="00AF5089">
        <w:rPr>
          <w:rFonts w:ascii="Times New Roman" w:eastAsia="Times New Roman" w:hAnsi="Times New Roman" w:cs="Times New Roman"/>
          <w:sz w:val="24"/>
          <w:szCs w:val="24"/>
          <w:lang w:val="uk-UA" w:eastAsia="ru-RU"/>
        </w:rPr>
        <w:t>Протягом 2019 року Дирекція УАІБ розглянула проекти таких нормативно-правових актів НКЦПФР:</w:t>
      </w:r>
    </w:p>
    <w:p w:rsidR="00AF5089" w:rsidRPr="00AF5089" w:rsidRDefault="00AF5089" w:rsidP="00254BA3">
      <w:pPr>
        <w:numPr>
          <w:ilvl w:val="0"/>
          <w:numId w:val="6"/>
        </w:numPr>
        <w:tabs>
          <w:tab w:val="clear" w:pos="1140"/>
          <w:tab w:val="num" w:pos="780"/>
        </w:tabs>
        <w:spacing w:after="0" w:line="240" w:lineRule="auto"/>
        <w:ind w:left="0" w:firstLine="780"/>
        <w:jc w:val="both"/>
        <w:rPr>
          <w:rFonts w:ascii="Times New Roman" w:eastAsia="Times New Roman" w:hAnsi="Times New Roman" w:cs="Times New Roman"/>
          <w:sz w:val="24"/>
          <w:szCs w:val="24"/>
          <w:lang w:val="uk-UA" w:eastAsia="ru-RU"/>
        </w:rPr>
      </w:pPr>
      <w:r w:rsidRPr="00AF5089">
        <w:rPr>
          <w:rFonts w:ascii="Times New Roman" w:eastAsia="Times New Roman" w:hAnsi="Times New Roman" w:cs="Times New Roman"/>
          <w:sz w:val="24"/>
          <w:szCs w:val="24"/>
          <w:lang w:val="uk-UA" w:eastAsia="ru-RU"/>
        </w:rPr>
        <w:t>Порядок розрахунку кількості голосуючих акцій, що належать фізичній особі або юридичній особі відповідно до фінансових інструментів, передбачених частиною 10 статті 64</w:t>
      </w:r>
      <w:r w:rsidRPr="00AF5089">
        <w:rPr>
          <w:rFonts w:ascii="Times New Roman" w:eastAsia="Times New Roman" w:hAnsi="Times New Roman" w:cs="Times New Roman"/>
          <w:sz w:val="24"/>
          <w:szCs w:val="24"/>
          <w:vertAlign w:val="superscript"/>
          <w:lang w:val="uk-UA" w:eastAsia="ru-RU"/>
        </w:rPr>
        <w:t>1</w:t>
      </w:r>
      <w:r w:rsidRPr="00AF5089">
        <w:rPr>
          <w:rFonts w:ascii="Times New Roman" w:eastAsia="Times New Roman" w:hAnsi="Times New Roman" w:cs="Times New Roman"/>
          <w:sz w:val="24"/>
          <w:szCs w:val="24"/>
          <w:lang w:val="uk-UA" w:eastAsia="ru-RU"/>
        </w:rPr>
        <w:t xml:space="preserve"> Закону України «Про акціонерні товариства» та «Орієнтовний (невиключний) перелік фінансових інструментів, передбачених частиною 10 статті 64</w:t>
      </w:r>
      <w:r w:rsidRPr="00AF5089">
        <w:rPr>
          <w:rFonts w:ascii="Times New Roman" w:eastAsia="Times New Roman" w:hAnsi="Times New Roman" w:cs="Times New Roman"/>
          <w:sz w:val="24"/>
          <w:szCs w:val="24"/>
          <w:vertAlign w:val="superscript"/>
          <w:lang w:val="uk-UA" w:eastAsia="ru-RU"/>
        </w:rPr>
        <w:t>1</w:t>
      </w:r>
      <w:r w:rsidRPr="00AF5089">
        <w:rPr>
          <w:rFonts w:ascii="Times New Roman" w:eastAsia="Times New Roman" w:hAnsi="Times New Roman" w:cs="Times New Roman"/>
          <w:sz w:val="24"/>
          <w:szCs w:val="24"/>
          <w:lang w:val="uk-UA" w:eastAsia="ru-RU"/>
        </w:rPr>
        <w:t xml:space="preserve"> Закону України «Про акціонерні товариства». Направлені до НКЦПФР зауваження до цих документів були враховані Комісією при їх доопрацюванні (затверджений рішенням НКЦПФР від 09.04.2019  № 207);</w:t>
      </w:r>
    </w:p>
    <w:p w:rsidR="00AF5089" w:rsidRPr="00AF5089" w:rsidRDefault="00AF5089" w:rsidP="00254BA3">
      <w:pPr>
        <w:numPr>
          <w:ilvl w:val="0"/>
          <w:numId w:val="6"/>
        </w:numPr>
        <w:tabs>
          <w:tab w:val="clear" w:pos="1140"/>
          <w:tab w:val="num" w:pos="780"/>
        </w:tabs>
        <w:spacing w:after="0" w:line="240" w:lineRule="auto"/>
        <w:ind w:left="0" w:firstLine="780"/>
        <w:jc w:val="both"/>
        <w:rPr>
          <w:rFonts w:ascii="Times New Roman" w:eastAsia="Times New Roman" w:hAnsi="Times New Roman" w:cs="Times New Roman"/>
          <w:sz w:val="24"/>
          <w:szCs w:val="24"/>
          <w:lang w:val="uk-UA" w:eastAsia="ru-RU"/>
        </w:rPr>
      </w:pPr>
      <w:r w:rsidRPr="00AF5089">
        <w:rPr>
          <w:rFonts w:ascii="Times New Roman" w:eastAsia="Times New Roman" w:hAnsi="Times New Roman" w:cs="Times New Roman"/>
          <w:sz w:val="24"/>
          <w:szCs w:val="24"/>
          <w:lang w:val="uk-UA" w:eastAsia="ru-RU"/>
        </w:rPr>
        <w:t>Про затвердження Переліку іноземних фондових бірж, на яких перебувають в обігу цінні папери іноземних емітентів, які можуть входити до складу активів інститутів спільного інвестування» (затверджений рішенням НКЦПФР від 11.07.2019  № 378);</w:t>
      </w:r>
    </w:p>
    <w:p w:rsidR="00C03568" w:rsidRPr="00C03568" w:rsidRDefault="00AF5089" w:rsidP="00254BA3">
      <w:pPr>
        <w:numPr>
          <w:ilvl w:val="0"/>
          <w:numId w:val="6"/>
        </w:numPr>
        <w:tabs>
          <w:tab w:val="clear" w:pos="1140"/>
          <w:tab w:val="num" w:pos="780"/>
        </w:tabs>
        <w:spacing w:after="0" w:line="240" w:lineRule="auto"/>
        <w:ind w:left="0" w:firstLine="780"/>
        <w:jc w:val="both"/>
        <w:rPr>
          <w:rFonts w:ascii="Times New Roman" w:eastAsia="Times New Roman" w:hAnsi="Times New Roman" w:cs="Times New Roman"/>
          <w:sz w:val="24"/>
          <w:szCs w:val="24"/>
          <w:lang w:val="uk-UA" w:eastAsia="ru-RU"/>
        </w:rPr>
      </w:pPr>
      <w:r w:rsidRPr="00C03568">
        <w:rPr>
          <w:rFonts w:ascii="Times New Roman" w:eastAsia="Times New Roman" w:hAnsi="Times New Roman" w:cs="Times New Roman"/>
          <w:sz w:val="24"/>
          <w:szCs w:val="24"/>
          <w:lang w:val="uk-UA" w:eastAsia="ru-RU"/>
        </w:rPr>
        <w:t>Про внесення змін до Порядку ведення обліку програмних продуктів на фондовому ринку</w:t>
      </w:r>
      <w:r w:rsidRPr="00C03568">
        <w:rPr>
          <w:rFonts w:ascii="Times New Roman" w:eastAsia="Times New Roman" w:hAnsi="Times New Roman" w:cs="Times New Roman"/>
          <w:sz w:val="24"/>
          <w:szCs w:val="24"/>
          <w:lang w:val="ru-RU" w:eastAsia="ru-RU"/>
        </w:rPr>
        <w:t>.</w:t>
      </w:r>
      <w:r w:rsidRPr="00C03568">
        <w:rPr>
          <w:rFonts w:ascii="Times New Roman" w:eastAsia="Times New Roman" w:hAnsi="Times New Roman" w:cs="Times New Roman"/>
          <w:sz w:val="24"/>
          <w:szCs w:val="24"/>
          <w:lang w:val="uk-UA" w:eastAsia="ru-RU"/>
        </w:rPr>
        <w:t xml:space="preserve"> До НКЦПФР направлені пропозиції щодо вилучення обов‘язковості подання професійними учасниками фондового ринку інформації про програмні продукти, які вони використовують. </w:t>
      </w:r>
      <w:r w:rsidR="00C03568" w:rsidRPr="00C03568">
        <w:rPr>
          <w:rFonts w:ascii="Times New Roman" w:eastAsia="Times New Roman" w:hAnsi="Times New Roman" w:cs="Times New Roman"/>
          <w:sz w:val="24"/>
          <w:szCs w:val="24"/>
          <w:lang w:val="uk-UA" w:eastAsia="ru-RU"/>
        </w:rPr>
        <w:t xml:space="preserve">Ці зауваження УАІБ не були враховані. Проте, концептуально було узгоджено, що </w:t>
      </w:r>
      <w:proofErr w:type="spellStart"/>
      <w:r w:rsidR="00C03568" w:rsidRPr="00C03568">
        <w:rPr>
          <w:rFonts w:ascii="Times New Roman" w:eastAsia="Times New Roman" w:hAnsi="Times New Roman" w:cs="Times New Roman"/>
          <w:sz w:val="24"/>
          <w:szCs w:val="24"/>
          <w:lang w:val="uk-UA" w:eastAsia="ru-RU"/>
        </w:rPr>
        <w:t>обов</w:t>
      </w:r>
      <w:proofErr w:type="spellEnd"/>
      <w:r w:rsidR="00C03568" w:rsidRPr="00C03568">
        <w:rPr>
          <w:rFonts w:ascii="Times New Roman" w:eastAsia="Times New Roman" w:hAnsi="Times New Roman" w:cs="Times New Roman"/>
          <w:sz w:val="24"/>
          <w:szCs w:val="24"/>
          <w:lang w:val="ru-RU" w:eastAsia="ru-RU"/>
        </w:rPr>
        <w:t>’</w:t>
      </w:r>
      <w:proofErr w:type="spellStart"/>
      <w:r w:rsidR="00C03568" w:rsidRPr="00C03568">
        <w:rPr>
          <w:rFonts w:ascii="Times New Roman" w:eastAsia="Times New Roman" w:hAnsi="Times New Roman" w:cs="Times New Roman"/>
          <w:sz w:val="24"/>
          <w:szCs w:val="24"/>
          <w:lang w:val="uk-UA" w:eastAsia="ru-RU"/>
        </w:rPr>
        <w:t>язковому</w:t>
      </w:r>
      <w:proofErr w:type="spellEnd"/>
      <w:r w:rsidR="00C03568" w:rsidRPr="00C03568">
        <w:rPr>
          <w:rFonts w:ascii="Times New Roman" w:eastAsia="Times New Roman" w:hAnsi="Times New Roman" w:cs="Times New Roman"/>
          <w:sz w:val="24"/>
          <w:szCs w:val="24"/>
          <w:lang w:val="uk-UA" w:eastAsia="ru-RU"/>
        </w:rPr>
        <w:t xml:space="preserve"> обліку будуть підлягати лише спеціалізовані програмні продукти.</w:t>
      </w:r>
    </w:p>
    <w:p w:rsidR="00AF5089" w:rsidRPr="00C03568" w:rsidRDefault="00AF5089" w:rsidP="00254BA3">
      <w:pPr>
        <w:numPr>
          <w:ilvl w:val="0"/>
          <w:numId w:val="6"/>
        </w:numPr>
        <w:tabs>
          <w:tab w:val="clear" w:pos="1140"/>
          <w:tab w:val="num" w:pos="780"/>
        </w:tabs>
        <w:spacing w:after="0" w:line="240" w:lineRule="auto"/>
        <w:ind w:left="0" w:firstLine="780"/>
        <w:jc w:val="both"/>
        <w:rPr>
          <w:rFonts w:ascii="Times New Roman" w:eastAsia="Times New Roman" w:hAnsi="Times New Roman" w:cs="Times New Roman"/>
          <w:sz w:val="24"/>
          <w:szCs w:val="24"/>
          <w:lang w:val="uk-UA" w:eastAsia="ru-RU"/>
        </w:rPr>
      </w:pPr>
      <w:r w:rsidRPr="00C03568">
        <w:rPr>
          <w:rFonts w:ascii="Times New Roman" w:eastAsia="Times New Roman" w:hAnsi="Times New Roman" w:cs="Times New Roman"/>
          <w:bCs/>
          <w:sz w:val="24"/>
          <w:szCs w:val="24"/>
          <w:lang w:val="uk-UA" w:eastAsia="ru-RU"/>
        </w:rPr>
        <w:t>Про внесення змін до Положення про здійснення фінансового моніторингу професійними учасниками ринку цінних паперів  (затверджене рішенням НКЦПФР від 04.06.2019  № 307);</w:t>
      </w:r>
    </w:p>
    <w:p w:rsidR="00AF5089" w:rsidRPr="00AF5089" w:rsidRDefault="00AF5089" w:rsidP="00254BA3">
      <w:pPr>
        <w:numPr>
          <w:ilvl w:val="0"/>
          <w:numId w:val="6"/>
        </w:numPr>
        <w:tabs>
          <w:tab w:val="clear" w:pos="1140"/>
          <w:tab w:val="num" w:pos="780"/>
        </w:tabs>
        <w:spacing w:after="0" w:line="240" w:lineRule="auto"/>
        <w:ind w:left="0" w:firstLine="780"/>
        <w:jc w:val="both"/>
        <w:rPr>
          <w:rFonts w:ascii="Times New Roman" w:eastAsia="Times New Roman" w:hAnsi="Times New Roman" w:cs="Times New Roman"/>
          <w:sz w:val="24"/>
          <w:szCs w:val="24"/>
          <w:lang w:val="uk-UA" w:eastAsia="ru-RU"/>
        </w:rPr>
      </w:pPr>
      <w:r w:rsidRPr="00AF5089">
        <w:rPr>
          <w:rFonts w:ascii="Times New Roman" w:eastAsia="Times New Roman" w:hAnsi="Times New Roman" w:cs="Times New Roman"/>
          <w:sz w:val="24"/>
          <w:szCs w:val="24"/>
          <w:lang w:val="uk-UA" w:eastAsia="ru-RU"/>
        </w:rPr>
        <w:t>Про внесення змін до Порядку контролю за дотриманням професійними учасниками фондового ринку (ринку цінних паперів)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фінансування розповсюдження зброї масового знищення</w:t>
      </w:r>
      <w:r w:rsidRPr="00AF5089">
        <w:rPr>
          <w:rFonts w:ascii="Times New Roman" w:eastAsia="Times New Roman" w:hAnsi="Times New Roman" w:cs="Times New Roman"/>
          <w:bCs/>
          <w:sz w:val="24"/>
          <w:szCs w:val="24"/>
          <w:lang w:val="uk-UA" w:eastAsia="ru-RU"/>
        </w:rPr>
        <w:t xml:space="preserve"> (затверджене рішенням НКЦПФР від 29.08.2019  № 470)</w:t>
      </w:r>
      <w:r w:rsidRPr="00AF5089">
        <w:rPr>
          <w:rFonts w:ascii="Times New Roman" w:eastAsia="Times New Roman" w:hAnsi="Times New Roman" w:cs="Times New Roman"/>
          <w:sz w:val="24"/>
          <w:szCs w:val="24"/>
          <w:lang w:val="uk-UA" w:eastAsia="ru-RU"/>
        </w:rPr>
        <w:t>;</w:t>
      </w:r>
    </w:p>
    <w:p w:rsidR="00AF5089" w:rsidRPr="00166976" w:rsidRDefault="00AF5089" w:rsidP="00254BA3">
      <w:pPr>
        <w:numPr>
          <w:ilvl w:val="0"/>
          <w:numId w:val="6"/>
        </w:numPr>
        <w:tabs>
          <w:tab w:val="clear" w:pos="1140"/>
          <w:tab w:val="num" w:pos="780"/>
        </w:tabs>
        <w:spacing w:after="0" w:line="240" w:lineRule="auto"/>
        <w:ind w:left="0" w:firstLine="780"/>
        <w:jc w:val="both"/>
        <w:rPr>
          <w:rFonts w:ascii="Times New Roman" w:eastAsia="Times New Roman" w:hAnsi="Times New Roman" w:cs="Times New Roman"/>
          <w:sz w:val="24"/>
          <w:szCs w:val="24"/>
          <w:lang w:val="uk-UA" w:eastAsia="ru-RU"/>
        </w:rPr>
      </w:pPr>
      <w:r w:rsidRPr="00AF5089">
        <w:rPr>
          <w:rFonts w:ascii="Times New Roman" w:eastAsia="Times New Roman" w:hAnsi="Times New Roman" w:cs="Times New Roman"/>
          <w:sz w:val="24"/>
          <w:szCs w:val="24"/>
          <w:lang w:val="uk-UA" w:eastAsia="ru-RU"/>
        </w:rPr>
        <w:t>Про затвердження Змін до Положення про консолідований нагляд за діяльністю небанківських фінансових груп, переважна діяльність у яких здійснюється особою, яка отримала ліцензію на провадження професійної діяльності на фондовому ринку»</w:t>
      </w:r>
      <w:r w:rsidR="00BC752E">
        <w:rPr>
          <w:rFonts w:ascii="Times New Roman" w:eastAsia="Times New Roman" w:hAnsi="Times New Roman" w:cs="Times New Roman"/>
          <w:sz w:val="24"/>
          <w:szCs w:val="24"/>
          <w:lang w:val="uk-UA" w:eastAsia="ru-RU"/>
        </w:rPr>
        <w:t>,</w:t>
      </w:r>
      <w:r w:rsidRPr="00AF5089">
        <w:rPr>
          <w:rFonts w:ascii="Times New Roman" w:eastAsia="Times New Roman" w:hAnsi="Times New Roman" w:cs="Times New Roman"/>
          <w:sz w:val="24"/>
          <w:szCs w:val="24"/>
          <w:lang w:val="uk-UA" w:eastAsia="ru-RU"/>
        </w:rPr>
        <w:t xml:space="preserve"> щодо якого УАІБ направ</w:t>
      </w:r>
      <w:r w:rsidR="00BC752E" w:rsidRPr="00BC752E">
        <w:rPr>
          <w:rFonts w:ascii="Times New Roman" w:eastAsia="Times New Roman" w:hAnsi="Times New Roman" w:cs="Times New Roman"/>
          <w:sz w:val="24"/>
          <w:szCs w:val="24"/>
          <w:lang w:val="uk-UA" w:eastAsia="ru-RU"/>
        </w:rPr>
        <w:t>ила</w:t>
      </w:r>
      <w:r w:rsidRPr="00AF5089">
        <w:rPr>
          <w:rFonts w:ascii="Times New Roman" w:eastAsia="Times New Roman" w:hAnsi="Times New Roman" w:cs="Times New Roman"/>
          <w:sz w:val="24"/>
          <w:szCs w:val="24"/>
          <w:lang w:val="uk-UA" w:eastAsia="ru-RU"/>
        </w:rPr>
        <w:t xml:space="preserve"> зауваження. Найбільш значущі зміни, запропоновані проектом: поширити дію </w:t>
      </w:r>
      <w:r w:rsidRPr="00AF5089">
        <w:rPr>
          <w:rFonts w:ascii="Times New Roman" w:eastAsia="Times New Roman" w:hAnsi="Times New Roman" w:cs="Times New Roman"/>
          <w:sz w:val="24"/>
          <w:szCs w:val="24"/>
          <w:lang w:val="uk-UA" w:eastAsia="ru-RU"/>
        </w:rPr>
        <w:lastRenderedPageBreak/>
        <w:t xml:space="preserve">Положення на </w:t>
      </w:r>
      <w:proofErr w:type="spellStart"/>
      <w:r w:rsidRPr="00AF5089">
        <w:rPr>
          <w:rFonts w:ascii="Times New Roman" w:eastAsia="Times New Roman" w:hAnsi="Times New Roman" w:cs="Times New Roman"/>
          <w:sz w:val="24"/>
          <w:szCs w:val="24"/>
          <w:lang w:val="uk-UA" w:eastAsia="ru-RU"/>
        </w:rPr>
        <w:t>КІФи</w:t>
      </w:r>
      <w:proofErr w:type="spellEnd"/>
      <w:r w:rsidRPr="00AF5089">
        <w:rPr>
          <w:rFonts w:ascii="Times New Roman" w:eastAsia="Times New Roman" w:hAnsi="Times New Roman" w:cs="Times New Roman"/>
          <w:sz w:val="24"/>
          <w:szCs w:val="24"/>
          <w:lang w:val="uk-UA" w:eastAsia="ru-RU"/>
        </w:rPr>
        <w:t xml:space="preserve"> та запровадити розкриття інформації про небанківські фінансові групи. </w:t>
      </w:r>
      <w:r w:rsidRPr="00166976">
        <w:rPr>
          <w:rFonts w:ascii="Times New Roman" w:eastAsia="Times New Roman" w:hAnsi="Times New Roman" w:cs="Times New Roman"/>
          <w:sz w:val="24"/>
          <w:szCs w:val="24"/>
          <w:lang w:val="uk-UA" w:eastAsia="ru-RU"/>
        </w:rPr>
        <w:t>Частина пропозицій Асоціації була врахована;</w:t>
      </w:r>
    </w:p>
    <w:p w:rsidR="00AF5089" w:rsidRPr="00AF5089" w:rsidRDefault="00AF5089" w:rsidP="00254BA3">
      <w:pPr>
        <w:numPr>
          <w:ilvl w:val="0"/>
          <w:numId w:val="6"/>
        </w:numPr>
        <w:tabs>
          <w:tab w:val="clear" w:pos="1140"/>
          <w:tab w:val="num" w:pos="780"/>
        </w:tabs>
        <w:spacing w:after="0" w:line="240" w:lineRule="auto"/>
        <w:ind w:left="0" w:firstLine="780"/>
        <w:jc w:val="both"/>
        <w:rPr>
          <w:rFonts w:ascii="Times New Roman" w:eastAsia="Times New Roman" w:hAnsi="Times New Roman" w:cs="Times New Roman"/>
          <w:sz w:val="24"/>
          <w:szCs w:val="24"/>
          <w:lang w:val="uk-UA" w:eastAsia="ru-RU"/>
        </w:rPr>
      </w:pPr>
      <w:r w:rsidRPr="00AF5089">
        <w:rPr>
          <w:rFonts w:ascii="Times New Roman" w:eastAsia="Times New Roman" w:hAnsi="Times New Roman" w:cs="Times New Roman"/>
          <w:sz w:val="24"/>
          <w:szCs w:val="24"/>
          <w:lang w:val="uk-UA" w:eastAsia="ru-RU"/>
        </w:rPr>
        <w:t xml:space="preserve">Про затвердження Положення про порядок атестації фахівців з питань фондового ринку» - пропозиції Асоціації частково враховані, в </w:t>
      </w:r>
      <w:proofErr w:type="spellStart"/>
      <w:r w:rsidRPr="00AF5089">
        <w:rPr>
          <w:rFonts w:ascii="Times New Roman" w:eastAsia="Times New Roman" w:hAnsi="Times New Roman" w:cs="Times New Roman"/>
          <w:sz w:val="24"/>
          <w:szCs w:val="24"/>
          <w:lang w:val="uk-UA" w:eastAsia="ru-RU"/>
        </w:rPr>
        <w:t>т.ч</w:t>
      </w:r>
      <w:proofErr w:type="spellEnd"/>
      <w:r w:rsidRPr="00AF5089">
        <w:rPr>
          <w:rFonts w:ascii="Times New Roman" w:eastAsia="Times New Roman" w:hAnsi="Times New Roman" w:cs="Times New Roman"/>
          <w:sz w:val="24"/>
          <w:szCs w:val="24"/>
          <w:lang w:val="uk-UA" w:eastAsia="ru-RU"/>
        </w:rPr>
        <w:t>. щодо дії вже отриманих кваліфікаційних посвідчень до зазначеної у них дати, скасування співбесіди для керівників професійних учасників як додаткового елементу для отримання кваліфікаційного посвідчення, виключення вимоги проходити первинну атестацію для осіб, які вже проходили атестацію раніше;</w:t>
      </w:r>
    </w:p>
    <w:p w:rsidR="00AF5089" w:rsidRPr="00AF5089" w:rsidRDefault="00AF5089" w:rsidP="00254BA3">
      <w:pPr>
        <w:numPr>
          <w:ilvl w:val="0"/>
          <w:numId w:val="6"/>
        </w:numPr>
        <w:tabs>
          <w:tab w:val="clear" w:pos="1140"/>
          <w:tab w:val="num" w:pos="780"/>
        </w:tabs>
        <w:spacing w:after="0" w:line="240" w:lineRule="auto"/>
        <w:ind w:left="0" w:firstLine="780"/>
        <w:jc w:val="both"/>
        <w:rPr>
          <w:rFonts w:ascii="Times New Roman" w:eastAsia="Times New Roman" w:hAnsi="Times New Roman" w:cs="Times New Roman"/>
          <w:sz w:val="24"/>
          <w:szCs w:val="24"/>
          <w:lang w:val="uk-UA" w:eastAsia="ru-RU"/>
        </w:rPr>
      </w:pPr>
      <w:r w:rsidRPr="00AF5089">
        <w:rPr>
          <w:rFonts w:ascii="Times New Roman" w:eastAsia="Times New Roman" w:hAnsi="Times New Roman" w:cs="Times New Roman"/>
          <w:bCs/>
          <w:sz w:val="24"/>
          <w:szCs w:val="24"/>
          <w:lang w:val="uk-UA" w:eastAsia="ru-RU"/>
        </w:rPr>
        <w:t>Про затвердження Змін до Системи довідників та класифікаторів Національної комісії з цінних паперів та фондового ринку (затверджені рішенням НКЦПФР від</w:t>
      </w:r>
      <w:r w:rsidRPr="00AF5089">
        <w:rPr>
          <w:rFonts w:ascii="Times New Roman" w:eastAsia="Times New Roman" w:hAnsi="Times New Roman" w:cs="Times New Roman"/>
          <w:b/>
          <w:bCs/>
          <w:sz w:val="24"/>
          <w:szCs w:val="24"/>
          <w:lang w:val="uk-UA" w:eastAsia="ru-RU"/>
        </w:rPr>
        <w:t xml:space="preserve"> </w:t>
      </w:r>
      <w:r w:rsidRPr="00AF5089">
        <w:rPr>
          <w:rFonts w:ascii="Times New Roman" w:eastAsia="Times New Roman" w:hAnsi="Times New Roman" w:cs="Times New Roman"/>
          <w:bCs/>
          <w:sz w:val="24"/>
          <w:szCs w:val="24"/>
          <w:lang w:val="uk-UA" w:eastAsia="ru-RU"/>
        </w:rPr>
        <w:t>23.05.2019  № 280);</w:t>
      </w:r>
    </w:p>
    <w:p w:rsidR="00AF5089" w:rsidRPr="00AF5089" w:rsidRDefault="00AF5089" w:rsidP="00254BA3">
      <w:pPr>
        <w:numPr>
          <w:ilvl w:val="0"/>
          <w:numId w:val="6"/>
        </w:numPr>
        <w:tabs>
          <w:tab w:val="clear" w:pos="1140"/>
          <w:tab w:val="num" w:pos="780"/>
        </w:tabs>
        <w:spacing w:after="0" w:line="240" w:lineRule="auto"/>
        <w:ind w:left="0" w:firstLine="780"/>
        <w:jc w:val="both"/>
        <w:rPr>
          <w:rFonts w:ascii="Times New Roman" w:eastAsia="Times New Roman" w:hAnsi="Times New Roman" w:cs="Times New Roman"/>
          <w:sz w:val="24"/>
          <w:szCs w:val="24"/>
          <w:lang w:val="uk-UA" w:eastAsia="ru-RU"/>
        </w:rPr>
      </w:pPr>
      <w:r w:rsidRPr="00AF5089">
        <w:rPr>
          <w:rFonts w:ascii="Times New Roman" w:eastAsia="Times New Roman" w:hAnsi="Times New Roman" w:cs="Times New Roman"/>
          <w:bCs/>
          <w:sz w:val="24"/>
          <w:szCs w:val="24"/>
          <w:lang w:val="uk-UA" w:eastAsia="ru-RU"/>
        </w:rPr>
        <w:t>Про затвердження форми Повідомлення 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 (затверджене рішенням НКЦПФР від</w:t>
      </w:r>
      <w:r w:rsidRPr="00AF5089">
        <w:rPr>
          <w:rFonts w:ascii="Times New Roman" w:eastAsia="Times New Roman" w:hAnsi="Times New Roman" w:cs="Times New Roman"/>
          <w:b/>
          <w:bCs/>
          <w:sz w:val="24"/>
          <w:szCs w:val="24"/>
          <w:lang w:val="uk-UA" w:eastAsia="ru-RU"/>
        </w:rPr>
        <w:t xml:space="preserve"> </w:t>
      </w:r>
      <w:r w:rsidRPr="00AF5089">
        <w:rPr>
          <w:rFonts w:ascii="Times New Roman" w:eastAsia="Times New Roman" w:hAnsi="Times New Roman" w:cs="Times New Roman"/>
          <w:bCs/>
          <w:sz w:val="24"/>
          <w:szCs w:val="24"/>
          <w:lang w:val="uk-UA" w:eastAsia="ru-RU"/>
        </w:rPr>
        <w:t>31.01.2019  № 43). Б</w:t>
      </w:r>
      <w:r w:rsidRPr="00AF5089">
        <w:rPr>
          <w:rFonts w:ascii="Times New Roman" w:eastAsia="Times New Roman" w:hAnsi="Times New Roman" w:cs="Times New Roman"/>
          <w:sz w:val="24"/>
          <w:szCs w:val="24"/>
          <w:lang w:val="uk-UA" w:eastAsia="ru-RU"/>
        </w:rPr>
        <w:t>ільшість пропозицій УАІБ бул</w:t>
      </w:r>
      <w:r w:rsidR="00BC752E">
        <w:rPr>
          <w:rFonts w:ascii="Times New Roman" w:eastAsia="Times New Roman" w:hAnsi="Times New Roman" w:cs="Times New Roman"/>
          <w:sz w:val="24"/>
          <w:szCs w:val="24"/>
          <w:lang w:val="uk-UA" w:eastAsia="ru-RU"/>
        </w:rPr>
        <w:t>о</w:t>
      </w:r>
      <w:r w:rsidRPr="00AF5089">
        <w:rPr>
          <w:rFonts w:ascii="Times New Roman" w:eastAsia="Times New Roman" w:hAnsi="Times New Roman" w:cs="Times New Roman"/>
          <w:sz w:val="24"/>
          <w:szCs w:val="24"/>
          <w:lang w:val="uk-UA" w:eastAsia="ru-RU"/>
        </w:rPr>
        <w:t xml:space="preserve"> врахован</w:t>
      </w:r>
      <w:r w:rsidR="00E95D1A">
        <w:rPr>
          <w:rFonts w:ascii="Times New Roman" w:eastAsia="Times New Roman" w:hAnsi="Times New Roman" w:cs="Times New Roman"/>
          <w:sz w:val="24"/>
          <w:szCs w:val="24"/>
          <w:lang w:val="uk-UA" w:eastAsia="ru-RU"/>
        </w:rPr>
        <w:t>о</w:t>
      </w:r>
      <w:r w:rsidRPr="00AF5089">
        <w:rPr>
          <w:rFonts w:ascii="Times New Roman" w:eastAsia="Times New Roman" w:hAnsi="Times New Roman" w:cs="Times New Roman"/>
          <w:bCs/>
          <w:sz w:val="24"/>
          <w:szCs w:val="24"/>
          <w:lang w:val="uk-UA" w:eastAsia="ru-RU"/>
        </w:rPr>
        <w:t>;</w:t>
      </w:r>
    </w:p>
    <w:p w:rsidR="00AF5089" w:rsidRPr="00AF5089" w:rsidRDefault="00AF5089" w:rsidP="00254BA3">
      <w:pPr>
        <w:numPr>
          <w:ilvl w:val="0"/>
          <w:numId w:val="6"/>
        </w:numPr>
        <w:tabs>
          <w:tab w:val="clear" w:pos="1140"/>
          <w:tab w:val="num" w:pos="780"/>
        </w:tabs>
        <w:spacing w:after="0" w:line="240" w:lineRule="auto"/>
        <w:ind w:left="0" w:firstLine="780"/>
        <w:jc w:val="both"/>
        <w:rPr>
          <w:rFonts w:ascii="Times New Roman" w:eastAsia="Times New Roman" w:hAnsi="Times New Roman" w:cs="Times New Roman"/>
          <w:sz w:val="24"/>
          <w:szCs w:val="24"/>
          <w:lang w:val="uk-UA" w:eastAsia="ru-RU"/>
        </w:rPr>
      </w:pPr>
      <w:r w:rsidRPr="00AF5089">
        <w:rPr>
          <w:rFonts w:ascii="Times New Roman" w:eastAsia="Times New Roman" w:hAnsi="Times New Roman" w:cs="Times New Roman"/>
          <w:sz w:val="24"/>
          <w:szCs w:val="24"/>
          <w:lang w:val="uk-UA" w:eastAsia="ru-RU"/>
        </w:rPr>
        <w:t>Про затвердження Порядку погодження наміру набуття або збільшення особою істотної участі у професійному учаснику фондового ринку в новій редакції. Зауваження УАІБ частково були враховані;</w:t>
      </w:r>
    </w:p>
    <w:p w:rsidR="00AF5089" w:rsidRPr="00AF5089" w:rsidRDefault="00AF5089" w:rsidP="00AF5089">
      <w:pPr>
        <w:spacing w:after="0" w:line="240" w:lineRule="auto"/>
        <w:ind w:firstLine="708"/>
        <w:jc w:val="both"/>
        <w:rPr>
          <w:rFonts w:ascii="Times New Roman" w:eastAsia="Times New Roman" w:hAnsi="Times New Roman" w:cs="Times New Roman"/>
          <w:sz w:val="24"/>
          <w:szCs w:val="24"/>
          <w:lang w:val="uk-UA" w:eastAsia="ru-RU"/>
        </w:rPr>
      </w:pPr>
      <w:r w:rsidRPr="00AF5089">
        <w:rPr>
          <w:rFonts w:ascii="Times New Roman" w:eastAsia="Times New Roman" w:hAnsi="Times New Roman" w:cs="Times New Roman"/>
          <w:sz w:val="24"/>
          <w:szCs w:val="24"/>
          <w:lang w:val="uk-UA" w:eastAsia="ru-RU"/>
        </w:rPr>
        <w:t xml:space="preserve">  -    Про внесення змін до Положення про порядок визначення вартості чистих активів інститутів спільного інвестування». Асоціацією направлено лист до НКЦПФР з обґрунтуванням, що запропоновані НКЦПФР зміни не потрібно вносити до Положення, адже вони створюють певні протиріччя і невідповідності з МСФЗ та порушують принципи бухгалтерського обліку та фінансової звітності. Відповідні пропозиції було також направлено до Міністерства фінансів України;</w:t>
      </w:r>
    </w:p>
    <w:p w:rsidR="00AF5089" w:rsidRPr="00AF5089" w:rsidRDefault="00AF5089" w:rsidP="00AF5089">
      <w:pPr>
        <w:spacing w:after="0" w:line="240" w:lineRule="auto"/>
        <w:ind w:firstLine="708"/>
        <w:jc w:val="both"/>
        <w:rPr>
          <w:rFonts w:ascii="Times New Roman" w:eastAsia="Times New Roman" w:hAnsi="Times New Roman" w:cs="Times New Roman"/>
          <w:sz w:val="24"/>
          <w:szCs w:val="24"/>
          <w:lang w:val="uk-UA" w:eastAsia="ru-RU"/>
        </w:rPr>
      </w:pPr>
      <w:r w:rsidRPr="00AF5089">
        <w:rPr>
          <w:rFonts w:ascii="Times New Roman" w:eastAsia="Times New Roman" w:hAnsi="Times New Roman" w:cs="Times New Roman"/>
          <w:sz w:val="24"/>
          <w:szCs w:val="24"/>
          <w:lang w:val="uk-UA" w:eastAsia="ru-RU"/>
        </w:rPr>
        <w:t xml:space="preserve">-   Про внесення змін до деяких нормативно-правових актів Національної комісії з цінних паперів та фондового ринку (щодо припинення інститутів спільного інвестування)». Фахівці Асоціації опрацювали та надали до НКЦПФР пропозиції до </w:t>
      </w:r>
      <w:r w:rsidR="00E95D1A">
        <w:rPr>
          <w:rFonts w:ascii="Times New Roman" w:eastAsia="Times New Roman" w:hAnsi="Times New Roman" w:cs="Times New Roman"/>
          <w:sz w:val="24"/>
          <w:szCs w:val="24"/>
          <w:lang w:val="uk-UA" w:eastAsia="ru-RU"/>
        </w:rPr>
        <w:t>цього</w:t>
      </w:r>
      <w:r w:rsidRPr="00AF5089">
        <w:rPr>
          <w:rFonts w:ascii="Times New Roman" w:eastAsia="Times New Roman" w:hAnsi="Times New Roman" w:cs="Times New Roman"/>
          <w:sz w:val="24"/>
          <w:szCs w:val="24"/>
          <w:lang w:val="uk-UA" w:eastAsia="ru-RU"/>
        </w:rPr>
        <w:t xml:space="preserve"> проекту. Робота з документом триває.</w:t>
      </w:r>
    </w:p>
    <w:p w:rsidR="00AF5089" w:rsidRPr="00AF5089" w:rsidRDefault="00AF5089" w:rsidP="00AF5089">
      <w:pPr>
        <w:spacing w:after="0" w:line="240" w:lineRule="auto"/>
        <w:ind w:firstLine="708"/>
        <w:jc w:val="both"/>
        <w:rPr>
          <w:rFonts w:ascii="Times New Roman" w:eastAsia="Times New Roman" w:hAnsi="Times New Roman" w:cs="Times New Roman"/>
          <w:sz w:val="24"/>
          <w:szCs w:val="24"/>
          <w:lang w:val="uk-UA" w:eastAsia="ru-RU"/>
        </w:rPr>
      </w:pPr>
    </w:p>
    <w:p w:rsidR="0040649A" w:rsidRPr="0040649A"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40649A">
        <w:rPr>
          <w:rFonts w:ascii="Times New Roman" w:eastAsia="Times New Roman" w:hAnsi="Times New Roman" w:cs="Times New Roman"/>
          <w:b/>
          <w:i/>
          <w:sz w:val="24"/>
          <w:szCs w:val="24"/>
          <w:lang w:val="uk-UA" w:eastAsia="ru-RU"/>
        </w:rPr>
        <w:t>1.2. Перспективне законодавство</w:t>
      </w:r>
    </w:p>
    <w:p w:rsidR="0004674E" w:rsidRPr="0004674E"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04674E">
        <w:rPr>
          <w:rFonts w:ascii="Times New Roman" w:eastAsia="Times New Roman" w:hAnsi="Times New Roman" w:cs="Times New Roman"/>
          <w:sz w:val="24"/>
          <w:szCs w:val="24"/>
          <w:lang w:val="uk-UA" w:eastAsia="ru-RU"/>
        </w:rPr>
        <w:t>На початку року УАІБ разом з АУФТ та ПАРД направили до ВРУ спільне звернення щодо проекту Закону України «Про внесення змін до деяких законів України щодо забезпечення виконання міжнародних зобов’язань України в частині розвитку ринків капіталу» (реєстраційний № 9375 від 06.12.2018), в якому проаналізували норми законопроекту та закликали парламентарів не приймати цей проект без доопрацювання.</w:t>
      </w:r>
    </w:p>
    <w:p w:rsidR="0004674E" w:rsidRPr="0004674E"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04674E">
        <w:rPr>
          <w:rFonts w:ascii="Times New Roman" w:eastAsia="Times New Roman" w:hAnsi="Times New Roman" w:cs="Times New Roman"/>
          <w:sz w:val="24"/>
          <w:szCs w:val="24"/>
          <w:lang w:val="uk-UA" w:eastAsia="ru-RU"/>
        </w:rPr>
        <w:t>Також представники УАІБ брали участь у засіданні Комітету НКЦПФР з питань функціонування емітентів та корпоративного управління для обговорення імплементації норм Директиви 2012/30/ЄС від 25 жовтня 2012 року. Зауваження Асоціації, що стосувалися визначення ринкової вартості майна, як очікується, будуть враховані при підготовці відповідного проекту змін до законодавства про акціонерні товариства.</w:t>
      </w:r>
    </w:p>
    <w:p w:rsidR="0004674E" w:rsidRPr="0004674E"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04674E">
        <w:rPr>
          <w:rFonts w:ascii="Times New Roman" w:eastAsia="Times New Roman" w:hAnsi="Times New Roman" w:cs="Times New Roman"/>
          <w:sz w:val="24"/>
          <w:szCs w:val="24"/>
          <w:lang w:val="uk-UA" w:eastAsia="ru-RU"/>
        </w:rPr>
        <w:t xml:space="preserve">УАІБ спільно з ПАРД та АУФТ було направлено звернення до Державної регуляторної служби України із зауваженнями щодо Змін до правил (умов) здійснення діяльності з торгівлі цінними паперами: брокерської діяльності, дилерської діяльності, </w:t>
      </w:r>
      <w:proofErr w:type="spellStart"/>
      <w:r w:rsidRPr="0004674E">
        <w:rPr>
          <w:rFonts w:ascii="Times New Roman" w:eastAsia="Times New Roman" w:hAnsi="Times New Roman" w:cs="Times New Roman"/>
          <w:sz w:val="24"/>
          <w:szCs w:val="24"/>
          <w:lang w:val="uk-UA" w:eastAsia="ru-RU"/>
        </w:rPr>
        <w:t>андеррайтингу</w:t>
      </w:r>
      <w:proofErr w:type="spellEnd"/>
      <w:r w:rsidRPr="0004674E">
        <w:rPr>
          <w:rFonts w:ascii="Times New Roman" w:eastAsia="Times New Roman" w:hAnsi="Times New Roman" w:cs="Times New Roman"/>
          <w:sz w:val="24"/>
          <w:szCs w:val="24"/>
          <w:lang w:val="uk-UA" w:eastAsia="ru-RU"/>
        </w:rPr>
        <w:t xml:space="preserve">, управління цінними паперами, зокрема щодо впровадження на рівні підзаконного </w:t>
      </w:r>
      <w:proofErr w:type="spellStart"/>
      <w:r w:rsidRPr="0004674E">
        <w:rPr>
          <w:rFonts w:ascii="Times New Roman" w:eastAsia="Times New Roman" w:hAnsi="Times New Roman" w:cs="Times New Roman"/>
          <w:sz w:val="24"/>
          <w:szCs w:val="24"/>
          <w:lang w:val="uk-UA" w:eastAsia="ru-RU"/>
        </w:rPr>
        <w:t>акта</w:t>
      </w:r>
      <w:proofErr w:type="spellEnd"/>
      <w:r w:rsidRPr="0004674E">
        <w:rPr>
          <w:rFonts w:ascii="Times New Roman" w:eastAsia="Times New Roman" w:hAnsi="Times New Roman" w:cs="Times New Roman"/>
          <w:sz w:val="24"/>
          <w:szCs w:val="24"/>
          <w:lang w:val="uk-UA" w:eastAsia="ru-RU"/>
        </w:rPr>
        <w:t xml:space="preserve"> терміну «кваліфікований інвестор». Проект документа було доопрацьовано з урахуванням пропозицій та зауважень СРО.</w:t>
      </w:r>
    </w:p>
    <w:p w:rsidR="0004674E" w:rsidRPr="0004674E"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04674E">
        <w:rPr>
          <w:rFonts w:ascii="Times New Roman" w:eastAsia="Times New Roman" w:hAnsi="Times New Roman" w:cs="Times New Roman"/>
          <w:sz w:val="24"/>
          <w:szCs w:val="24"/>
          <w:lang w:val="uk-UA" w:eastAsia="ru-RU"/>
        </w:rPr>
        <w:t xml:space="preserve">Асоціація підтримала звернення до Верховної Ради України щодо конституційного подання з питання врегулювання ситуації щодо процедури </w:t>
      </w:r>
      <w:proofErr w:type="spellStart"/>
      <w:r w:rsidRPr="0004674E">
        <w:rPr>
          <w:rFonts w:ascii="Times New Roman" w:eastAsia="Times New Roman" w:hAnsi="Times New Roman" w:cs="Times New Roman"/>
          <w:sz w:val="24"/>
          <w:szCs w:val="24"/>
          <w:lang w:val="uk-UA" w:eastAsia="ru-RU"/>
        </w:rPr>
        <w:t>squeeze-out</w:t>
      </w:r>
      <w:proofErr w:type="spellEnd"/>
      <w:r w:rsidRPr="0004674E">
        <w:rPr>
          <w:rFonts w:ascii="Times New Roman" w:eastAsia="Times New Roman" w:hAnsi="Times New Roman" w:cs="Times New Roman"/>
          <w:sz w:val="24"/>
          <w:szCs w:val="24"/>
          <w:lang w:val="uk-UA" w:eastAsia="ru-RU"/>
        </w:rPr>
        <w:t>.</w:t>
      </w:r>
    </w:p>
    <w:p w:rsidR="0004674E" w:rsidRPr="0004674E"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04674E">
        <w:rPr>
          <w:rFonts w:ascii="Times New Roman" w:eastAsia="Times New Roman" w:hAnsi="Times New Roman" w:cs="Times New Roman"/>
          <w:sz w:val="24"/>
          <w:szCs w:val="24"/>
          <w:lang w:val="uk-UA" w:eastAsia="ru-RU"/>
        </w:rPr>
        <w:lastRenderedPageBreak/>
        <w:t>Представники Асоціації брали участь у засіданнях робочої групи Комітету ВРУ з питань фінансової політики та банківської діяльності при підготовці до другого читання проекту нової редакції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(№9417 від 19.12.2018р.) та надали свої пропозиції до нього.</w:t>
      </w:r>
    </w:p>
    <w:p w:rsidR="0004674E" w:rsidRPr="0004674E"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04674E">
        <w:rPr>
          <w:rFonts w:ascii="Times New Roman" w:eastAsia="Times New Roman" w:hAnsi="Times New Roman" w:cs="Times New Roman"/>
          <w:sz w:val="24"/>
          <w:szCs w:val="24"/>
          <w:lang w:val="uk-UA" w:eastAsia="ru-RU"/>
        </w:rPr>
        <w:t>Наприкінці серпня відновилася активна робота над законопроектами з питань перерозподілу функцій державного регулювання («спліт»). У Верховній Раді були зареєстровані законопроекти «Про внесення змін до деяких законодавчих актів щодо удосконалення функцій із державного регулювання ринків фінансових послуг» (реєстраційний №1069), «Про консолідацію повноважень нагляду над небанківськими фінансовими установами» (реєстраційний №1069-1) та «Про внесення змін до деяких законодавчих актів України щодо удосконалення функцій із державного регулювання ринків фінансових послуг» (реєстраційний №1069-2). Представники Асоціації брали участь в обговоренні цих проектів на засіданнях Комітету з питань фінансів, податкової та митної політики ВРУ, вносили свої пропозиції, які були лише частково враховані. Законопроект №1069-2 був прийнятий як закон новим складом парламенту 12 вересня 2019 року.</w:t>
      </w:r>
    </w:p>
    <w:p w:rsidR="0004674E" w:rsidRPr="0004674E"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04674E">
        <w:rPr>
          <w:rFonts w:ascii="Times New Roman" w:eastAsia="Times New Roman" w:hAnsi="Times New Roman" w:cs="Times New Roman"/>
          <w:sz w:val="24"/>
          <w:szCs w:val="24"/>
          <w:lang w:val="uk-UA" w:eastAsia="ru-RU"/>
        </w:rPr>
        <w:t xml:space="preserve">Починаючи з вересня 2019 року фахівці та експерти УАІБ активно працювали над проектом Закону України «Про внесення змін до деяких законодавчих актів України щодо спрощення залучення інвестицій та запровадження нових фінансових інструментів» (№2284), який, зокрема, передбачає нову редакцію Закону України «Про цінні папери та фондовий ринок». </w:t>
      </w:r>
      <w:r w:rsidRPr="0004674E">
        <w:rPr>
          <w:rFonts w:ascii="Times New Roman" w:eastAsia="Times New Roman" w:hAnsi="Times New Roman" w:cs="Times New Roman"/>
          <w:sz w:val="24"/>
          <w:szCs w:val="24"/>
          <w:lang w:val="ru-RU" w:eastAsia="ru-RU"/>
        </w:rPr>
        <w:t xml:space="preserve">19 </w:t>
      </w:r>
      <w:proofErr w:type="spellStart"/>
      <w:r w:rsidRPr="0004674E">
        <w:rPr>
          <w:rFonts w:ascii="Times New Roman" w:eastAsia="Times New Roman" w:hAnsi="Times New Roman" w:cs="Times New Roman"/>
          <w:sz w:val="24"/>
          <w:szCs w:val="24"/>
          <w:lang w:val="ru-RU" w:eastAsia="ru-RU"/>
        </w:rPr>
        <w:t>грудня</w:t>
      </w:r>
      <w:proofErr w:type="spellEnd"/>
      <w:r w:rsidRPr="0004674E">
        <w:rPr>
          <w:rFonts w:ascii="Times New Roman" w:eastAsia="Times New Roman" w:hAnsi="Times New Roman" w:cs="Times New Roman"/>
          <w:sz w:val="24"/>
          <w:szCs w:val="24"/>
          <w:lang w:val="ru-RU" w:eastAsia="ru-RU"/>
        </w:rPr>
        <w:t xml:space="preserve"> 2019</w:t>
      </w:r>
      <w:r w:rsidR="00E95D1A">
        <w:rPr>
          <w:rFonts w:ascii="Times New Roman" w:eastAsia="Times New Roman" w:hAnsi="Times New Roman" w:cs="Times New Roman"/>
          <w:sz w:val="24"/>
          <w:szCs w:val="24"/>
          <w:lang w:val="ru-RU" w:eastAsia="ru-RU"/>
        </w:rPr>
        <w:t xml:space="preserve"> </w:t>
      </w:r>
      <w:r w:rsidRPr="0004674E">
        <w:rPr>
          <w:rFonts w:ascii="Times New Roman" w:eastAsia="Times New Roman" w:hAnsi="Times New Roman" w:cs="Times New Roman"/>
          <w:sz w:val="24"/>
          <w:szCs w:val="24"/>
          <w:lang w:val="ru-RU" w:eastAsia="ru-RU"/>
        </w:rPr>
        <w:t>року</w:t>
      </w:r>
      <w:r w:rsidRPr="0004674E">
        <w:rPr>
          <w:rFonts w:ascii="Times New Roman" w:eastAsia="Times New Roman" w:hAnsi="Times New Roman" w:cs="Times New Roman"/>
          <w:sz w:val="24"/>
          <w:szCs w:val="24"/>
          <w:lang w:val="uk-UA" w:eastAsia="ru-RU"/>
        </w:rPr>
        <w:t xml:space="preserve"> законопроект був прийнятий ВРУ у</w:t>
      </w:r>
      <w:r w:rsidRPr="0004674E">
        <w:rPr>
          <w:rFonts w:ascii="Times New Roman" w:eastAsia="Times New Roman" w:hAnsi="Times New Roman" w:cs="Times New Roman"/>
          <w:sz w:val="24"/>
          <w:szCs w:val="24"/>
          <w:lang w:val="ru-RU" w:eastAsia="ru-RU"/>
        </w:rPr>
        <w:t xml:space="preserve"> </w:t>
      </w:r>
      <w:proofErr w:type="spellStart"/>
      <w:r w:rsidRPr="0004674E">
        <w:rPr>
          <w:rFonts w:ascii="Times New Roman" w:eastAsia="Times New Roman" w:hAnsi="Times New Roman" w:cs="Times New Roman"/>
          <w:sz w:val="24"/>
          <w:szCs w:val="24"/>
          <w:lang w:val="ru-RU" w:eastAsia="ru-RU"/>
        </w:rPr>
        <w:t>першому</w:t>
      </w:r>
      <w:proofErr w:type="spellEnd"/>
      <w:r w:rsidRPr="0004674E">
        <w:rPr>
          <w:rFonts w:ascii="Times New Roman" w:eastAsia="Times New Roman" w:hAnsi="Times New Roman" w:cs="Times New Roman"/>
          <w:sz w:val="24"/>
          <w:szCs w:val="24"/>
          <w:lang w:val="ru-RU" w:eastAsia="ru-RU"/>
        </w:rPr>
        <w:t xml:space="preserve"> </w:t>
      </w:r>
      <w:proofErr w:type="spellStart"/>
      <w:r w:rsidRPr="0004674E">
        <w:rPr>
          <w:rFonts w:ascii="Times New Roman" w:eastAsia="Times New Roman" w:hAnsi="Times New Roman" w:cs="Times New Roman"/>
          <w:sz w:val="24"/>
          <w:szCs w:val="24"/>
          <w:lang w:val="ru-RU" w:eastAsia="ru-RU"/>
        </w:rPr>
        <w:t>читанні</w:t>
      </w:r>
      <w:proofErr w:type="spellEnd"/>
      <w:r w:rsidRPr="0004674E">
        <w:rPr>
          <w:rFonts w:ascii="Times New Roman" w:eastAsia="Times New Roman" w:hAnsi="Times New Roman" w:cs="Times New Roman"/>
          <w:sz w:val="24"/>
          <w:szCs w:val="24"/>
          <w:lang w:val="uk-UA" w:eastAsia="ru-RU"/>
        </w:rPr>
        <w:t>. Наразі триває робота над його підготовкою до 2-го читання.</w:t>
      </w:r>
    </w:p>
    <w:p w:rsidR="0004674E" w:rsidRPr="0004674E"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04674E">
        <w:rPr>
          <w:rFonts w:ascii="Times New Roman" w:eastAsia="Times New Roman" w:hAnsi="Times New Roman" w:cs="Times New Roman"/>
          <w:sz w:val="24"/>
          <w:szCs w:val="24"/>
          <w:lang w:val="uk-UA" w:eastAsia="ru-RU"/>
        </w:rPr>
        <w:t xml:space="preserve">Представники Асоціації взяли участь </w:t>
      </w:r>
      <w:r w:rsidR="00E95D1A">
        <w:rPr>
          <w:rFonts w:ascii="Times New Roman" w:eastAsia="Times New Roman" w:hAnsi="Times New Roman" w:cs="Times New Roman"/>
          <w:sz w:val="24"/>
          <w:szCs w:val="24"/>
          <w:lang w:val="uk-UA" w:eastAsia="ru-RU"/>
        </w:rPr>
        <w:t>у</w:t>
      </w:r>
      <w:r w:rsidRPr="0004674E">
        <w:rPr>
          <w:rFonts w:ascii="Times New Roman" w:eastAsia="Times New Roman" w:hAnsi="Times New Roman" w:cs="Times New Roman"/>
          <w:sz w:val="24"/>
          <w:szCs w:val="24"/>
          <w:lang w:val="uk-UA" w:eastAsia="ru-RU"/>
        </w:rPr>
        <w:t xml:space="preserve"> засіданні Комітету НКЦПФР з управління змінами та ризиками, на якому обговорювався проект Закону України «Про внесення змін до деяких законодавчих актів України щодо розширення </w:t>
      </w:r>
      <w:proofErr w:type="spellStart"/>
      <w:r w:rsidRPr="0004674E">
        <w:rPr>
          <w:rFonts w:ascii="Times New Roman" w:eastAsia="Times New Roman" w:hAnsi="Times New Roman" w:cs="Times New Roman"/>
          <w:sz w:val="24"/>
          <w:szCs w:val="24"/>
          <w:lang w:val="uk-UA" w:eastAsia="ru-RU"/>
        </w:rPr>
        <w:t>диспозитивності</w:t>
      </w:r>
      <w:proofErr w:type="spellEnd"/>
      <w:r w:rsidRPr="0004674E">
        <w:rPr>
          <w:rFonts w:ascii="Times New Roman" w:eastAsia="Times New Roman" w:hAnsi="Times New Roman" w:cs="Times New Roman"/>
          <w:sz w:val="24"/>
          <w:szCs w:val="24"/>
          <w:lang w:val="uk-UA" w:eastAsia="ru-RU"/>
        </w:rPr>
        <w:t xml:space="preserve"> та </w:t>
      </w:r>
      <w:proofErr w:type="spellStart"/>
      <w:r w:rsidRPr="0004674E">
        <w:rPr>
          <w:rFonts w:ascii="Times New Roman" w:eastAsia="Times New Roman" w:hAnsi="Times New Roman" w:cs="Times New Roman"/>
          <w:sz w:val="24"/>
          <w:szCs w:val="24"/>
          <w:lang w:val="uk-UA" w:eastAsia="ru-RU"/>
        </w:rPr>
        <w:t>діджиталізації</w:t>
      </w:r>
      <w:proofErr w:type="spellEnd"/>
      <w:r w:rsidRPr="0004674E">
        <w:rPr>
          <w:rFonts w:ascii="Times New Roman" w:eastAsia="Times New Roman" w:hAnsi="Times New Roman" w:cs="Times New Roman"/>
          <w:sz w:val="24"/>
          <w:szCs w:val="24"/>
          <w:lang w:val="uk-UA" w:eastAsia="ru-RU"/>
        </w:rPr>
        <w:t xml:space="preserve"> господарських товариств». Фахівці УАІБ наголосили, що принципи та підходи до корпоративного управління в господарських товариствах повинні мати виключно рекомендаційний характер та не закріплюватис</w:t>
      </w:r>
      <w:r w:rsidR="00E95D1A">
        <w:rPr>
          <w:rFonts w:ascii="Times New Roman" w:eastAsia="Times New Roman" w:hAnsi="Times New Roman" w:cs="Times New Roman"/>
          <w:sz w:val="24"/>
          <w:szCs w:val="24"/>
          <w:lang w:val="uk-UA" w:eastAsia="ru-RU"/>
        </w:rPr>
        <w:t>я</w:t>
      </w:r>
      <w:r w:rsidRPr="0004674E">
        <w:rPr>
          <w:rFonts w:ascii="Times New Roman" w:eastAsia="Times New Roman" w:hAnsi="Times New Roman" w:cs="Times New Roman"/>
          <w:sz w:val="24"/>
          <w:szCs w:val="24"/>
          <w:lang w:val="uk-UA" w:eastAsia="ru-RU"/>
        </w:rPr>
        <w:t xml:space="preserve"> на рівні Законів України.</w:t>
      </w:r>
    </w:p>
    <w:p w:rsidR="0004674E" w:rsidRPr="0004674E"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04674E">
        <w:rPr>
          <w:rFonts w:ascii="Times New Roman" w:eastAsia="Times New Roman" w:hAnsi="Times New Roman" w:cs="Times New Roman"/>
          <w:sz w:val="24"/>
          <w:szCs w:val="24"/>
          <w:lang w:val="uk-UA" w:eastAsia="ru-RU"/>
        </w:rPr>
        <w:t xml:space="preserve">У другому півріччі 2019 року Асоціація розглядала проект Закону України «Про внесення змін до деяких законодавчих актів України щодо функціонування ринків капіталу» (реєстраційний №2284-1 від 06.11.2019) - альтернативний до ПЗУ №2284, а також проект Закону України «Про внесення змін до Податкового кодексу України та інших законів України щодо оподаткування операцій з </w:t>
      </w:r>
      <w:proofErr w:type="spellStart"/>
      <w:r w:rsidRPr="0004674E">
        <w:rPr>
          <w:rFonts w:ascii="Times New Roman" w:eastAsia="Times New Roman" w:hAnsi="Times New Roman" w:cs="Times New Roman"/>
          <w:sz w:val="24"/>
          <w:szCs w:val="24"/>
          <w:lang w:val="uk-UA" w:eastAsia="ru-RU"/>
        </w:rPr>
        <w:t>криптоактивами</w:t>
      </w:r>
      <w:proofErr w:type="spellEnd"/>
      <w:r w:rsidRPr="0004674E">
        <w:rPr>
          <w:rFonts w:ascii="Times New Roman" w:eastAsia="Times New Roman" w:hAnsi="Times New Roman" w:cs="Times New Roman"/>
          <w:sz w:val="24"/>
          <w:szCs w:val="24"/>
          <w:lang w:val="uk-UA" w:eastAsia="ru-RU"/>
        </w:rPr>
        <w:t>» (реєстраційний № 2461 від 15.11.2019).</w:t>
      </w:r>
    </w:p>
    <w:p w:rsidR="006F3559" w:rsidRPr="006F3559" w:rsidRDefault="006F3559" w:rsidP="006F3559">
      <w:pPr>
        <w:spacing w:after="0" w:line="240" w:lineRule="auto"/>
        <w:ind w:firstLine="708"/>
        <w:jc w:val="both"/>
        <w:rPr>
          <w:rFonts w:ascii="Times New Roman" w:eastAsia="Times New Roman" w:hAnsi="Times New Roman" w:cs="Times New Roman"/>
          <w:sz w:val="24"/>
          <w:szCs w:val="24"/>
          <w:lang w:val="uk-UA" w:eastAsia="ru-RU"/>
        </w:rPr>
      </w:pPr>
      <w:r w:rsidRPr="006F3559">
        <w:rPr>
          <w:rFonts w:ascii="Times New Roman" w:eastAsia="Times New Roman" w:hAnsi="Times New Roman" w:cs="Times New Roman"/>
          <w:sz w:val="24"/>
          <w:szCs w:val="24"/>
          <w:lang w:val="uk-UA" w:eastAsia="ru-RU"/>
        </w:rPr>
        <w:t>Також був проведений аналіз проекту Закону України «Про акціонерні товариства» (реєстраційний № 2493 від 25.11.2019). Робота щодо підготовки пропозицій та зауважень до законопроекту триває.</w:t>
      </w:r>
    </w:p>
    <w:p w:rsidR="0004674E" w:rsidRPr="0004674E"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04674E">
        <w:rPr>
          <w:rFonts w:ascii="Times New Roman" w:eastAsia="Times New Roman" w:hAnsi="Times New Roman" w:cs="Times New Roman"/>
          <w:sz w:val="24"/>
          <w:szCs w:val="24"/>
          <w:lang w:val="uk-UA" w:eastAsia="ru-RU"/>
        </w:rPr>
        <w:t xml:space="preserve">Наприкінці вересня представники УАІБ взяли участь в організованому НКЦПФР спільно з НБУ  обговоренні  проекту Стратегії розвитку фінансового сектору до 2025 року.  На засіданні Ради УАІБ у вересні було розглянуто та схвалено пропозиції Асоціації до проекту Стратегії. Серед стратегічних цілей визначено: збільшення обсягу коштів роздрібних інвесторів, інвестованих у довгострокові фінансові інструменти через схеми колективного інвестування та участь у недержавному пенсійному забезпеченні, забезпечення механізмів для виходу вітчизняних небанківських фінансових установ на ринок фінансових послуг ЄС, стимулювання зростання обсягів публічної пропозиції цінних паперів вітчизняних емітентів, в </w:t>
      </w:r>
      <w:proofErr w:type="spellStart"/>
      <w:r w:rsidRPr="0004674E">
        <w:rPr>
          <w:rFonts w:ascii="Times New Roman" w:eastAsia="Times New Roman" w:hAnsi="Times New Roman" w:cs="Times New Roman"/>
          <w:sz w:val="24"/>
          <w:szCs w:val="24"/>
          <w:lang w:val="uk-UA" w:eastAsia="ru-RU"/>
        </w:rPr>
        <w:t>т.ч</w:t>
      </w:r>
      <w:proofErr w:type="spellEnd"/>
      <w:r w:rsidRPr="0004674E">
        <w:rPr>
          <w:rFonts w:ascii="Times New Roman" w:eastAsia="Times New Roman" w:hAnsi="Times New Roman" w:cs="Times New Roman"/>
          <w:sz w:val="24"/>
          <w:szCs w:val="24"/>
          <w:lang w:val="uk-UA" w:eastAsia="ru-RU"/>
        </w:rPr>
        <w:t>. шляхом ІРО, створення симетричної та адекватної ризикам системи регулювання та нагляду на ринках небанківських фінансових послуг тощо. Пропозиції Асоціації, направлені до НБУ та НКЦПФР, були частково враховані.</w:t>
      </w:r>
    </w:p>
    <w:p w:rsidR="0004674E" w:rsidRPr="0004674E"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04674E">
        <w:rPr>
          <w:rFonts w:ascii="Times New Roman" w:eastAsia="Times New Roman" w:hAnsi="Times New Roman" w:cs="Times New Roman"/>
          <w:sz w:val="24"/>
          <w:szCs w:val="24"/>
          <w:lang w:val="uk-UA" w:eastAsia="ru-RU"/>
        </w:rPr>
        <w:lastRenderedPageBreak/>
        <w:t xml:space="preserve">Дирекція УАІБ також провела аналіз підготовленого МЕРТ проекту Закону України «Про </w:t>
      </w:r>
      <w:proofErr w:type="spellStart"/>
      <w:r w:rsidRPr="0004674E">
        <w:rPr>
          <w:rFonts w:ascii="Times New Roman" w:eastAsia="Times New Roman" w:hAnsi="Times New Roman" w:cs="Times New Roman"/>
          <w:sz w:val="24"/>
          <w:szCs w:val="24"/>
          <w:lang w:val="uk-UA" w:eastAsia="ru-RU"/>
        </w:rPr>
        <w:t>саморегулівні</w:t>
      </w:r>
      <w:proofErr w:type="spellEnd"/>
      <w:r w:rsidRPr="0004674E">
        <w:rPr>
          <w:rFonts w:ascii="Times New Roman" w:eastAsia="Times New Roman" w:hAnsi="Times New Roman" w:cs="Times New Roman"/>
          <w:sz w:val="24"/>
          <w:szCs w:val="24"/>
          <w:lang w:val="uk-UA" w:eastAsia="ru-RU"/>
        </w:rPr>
        <w:t xml:space="preserve"> організації», а у лютому фахівці Асоціації взяли участь у його обговоренні на Комітеті НКЦПФР з управління змінами та ризиками. У 4-му кварталі УАІБ разом з НАПФА направили зауваження до доопрацьованого тексту цього законопроекту, оприлюдненого на сайті МЕРТ.</w:t>
      </w:r>
    </w:p>
    <w:p w:rsidR="0040649A" w:rsidRDefault="0040649A" w:rsidP="009D4178">
      <w:pPr>
        <w:spacing w:after="0" w:line="240" w:lineRule="auto"/>
        <w:ind w:firstLine="708"/>
        <w:jc w:val="both"/>
        <w:rPr>
          <w:rFonts w:ascii="Times New Roman" w:eastAsia="Times New Roman" w:hAnsi="Times New Roman" w:cs="Times New Roman"/>
          <w:sz w:val="24"/>
          <w:szCs w:val="24"/>
          <w:lang w:val="uk-UA" w:eastAsia="ru-RU"/>
        </w:rPr>
      </w:pPr>
    </w:p>
    <w:p w:rsidR="0040649A" w:rsidRPr="0040649A"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B97E6F">
        <w:rPr>
          <w:rFonts w:ascii="Times New Roman" w:eastAsia="Times New Roman" w:hAnsi="Times New Roman" w:cs="Times New Roman"/>
          <w:b/>
          <w:i/>
          <w:sz w:val="24"/>
          <w:szCs w:val="24"/>
          <w:lang w:val="uk-UA" w:eastAsia="ru-RU"/>
        </w:rPr>
        <w:t>2</w:t>
      </w:r>
      <w:r w:rsidRPr="0040649A">
        <w:rPr>
          <w:rFonts w:ascii="Times New Roman" w:eastAsia="Times New Roman" w:hAnsi="Times New Roman" w:cs="Times New Roman"/>
          <w:b/>
          <w:i/>
          <w:sz w:val="24"/>
          <w:szCs w:val="24"/>
          <w:lang w:val="uk-UA" w:eastAsia="ru-RU"/>
        </w:rPr>
        <w:t>. Розвиток саморегулювання</w:t>
      </w:r>
    </w:p>
    <w:p w:rsidR="0040649A" w:rsidRPr="0040649A"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40649A">
        <w:rPr>
          <w:rFonts w:ascii="Times New Roman" w:eastAsia="Times New Roman" w:hAnsi="Times New Roman" w:cs="Times New Roman"/>
          <w:b/>
          <w:i/>
          <w:sz w:val="24"/>
          <w:szCs w:val="24"/>
          <w:lang w:val="uk-UA" w:eastAsia="ru-RU"/>
        </w:rPr>
        <w:t xml:space="preserve">2.1. Вдосконалення внутрішніх документів Асоціації </w:t>
      </w:r>
    </w:p>
    <w:p w:rsidR="00822C53" w:rsidRPr="00822C53" w:rsidRDefault="00822C53" w:rsidP="00822C53">
      <w:pPr>
        <w:spacing w:after="0" w:line="240" w:lineRule="auto"/>
        <w:ind w:firstLine="708"/>
        <w:jc w:val="both"/>
        <w:rPr>
          <w:rFonts w:ascii="Times New Roman" w:eastAsia="Times New Roman" w:hAnsi="Times New Roman" w:cs="Times New Roman"/>
          <w:sz w:val="24"/>
          <w:szCs w:val="24"/>
          <w:lang w:val="uk-UA" w:eastAsia="ru-RU"/>
        </w:rPr>
      </w:pPr>
      <w:r w:rsidRPr="00822C53">
        <w:rPr>
          <w:rFonts w:ascii="Times New Roman" w:eastAsia="Times New Roman" w:hAnsi="Times New Roman" w:cs="Times New Roman"/>
          <w:sz w:val="24"/>
          <w:szCs w:val="24"/>
          <w:lang w:val="uk-UA" w:eastAsia="ru-RU"/>
        </w:rPr>
        <w:t xml:space="preserve">У 1-му кварталі 2019 року були </w:t>
      </w:r>
      <w:r w:rsidRPr="00822C53">
        <w:rPr>
          <w:rFonts w:ascii="Times New Roman" w:eastAsia="Times New Roman" w:hAnsi="Times New Roman" w:cs="Times New Roman"/>
          <w:bCs/>
          <w:iCs/>
          <w:sz w:val="24"/>
          <w:szCs w:val="24"/>
          <w:lang w:val="uk-UA" w:eastAsia="ru-RU"/>
        </w:rPr>
        <w:t xml:space="preserve">внесені зміни до </w:t>
      </w:r>
      <w:r w:rsidRPr="00822C53">
        <w:rPr>
          <w:rFonts w:ascii="Times New Roman" w:eastAsia="Times New Roman" w:hAnsi="Times New Roman" w:cs="Times New Roman"/>
          <w:sz w:val="24"/>
          <w:szCs w:val="24"/>
          <w:lang w:val="uk-UA" w:eastAsia="ru-RU"/>
        </w:rPr>
        <w:t>Порядку заповнення членами Асоціації електронних форм інформації, яка подається до УАІБ,</w:t>
      </w:r>
      <w:r w:rsidR="001C21DA">
        <w:rPr>
          <w:rFonts w:ascii="Times New Roman" w:eastAsia="Times New Roman" w:hAnsi="Times New Roman" w:cs="Times New Roman"/>
          <w:sz w:val="24"/>
          <w:szCs w:val="24"/>
          <w:lang w:val="uk-UA" w:eastAsia="ru-RU"/>
        </w:rPr>
        <w:t xml:space="preserve"> </w:t>
      </w:r>
      <w:r w:rsidRPr="00822C53">
        <w:rPr>
          <w:rFonts w:ascii="Times New Roman" w:eastAsia="Times New Roman" w:hAnsi="Times New Roman" w:cs="Times New Roman"/>
          <w:sz w:val="24"/>
          <w:szCs w:val="24"/>
          <w:lang w:val="uk-UA" w:eastAsia="ru-RU"/>
        </w:rPr>
        <w:t xml:space="preserve">у зв’язку з прийняттям наказу НКЦПФР №36 від 15.02.2019 року «Щодо внесення змін до деяких наказів щодо затвердження Описів розділів та схем </w:t>
      </w:r>
      <w:r w:rsidRPr="00822C53">
        <w:rPr>
          <w:rFonts w:ascii="Times New Roman" w:eastAsia="Times New Roman" w:hAnsi="Times New Roman" w:cs="Times New Roman"/>
          <w:sz w:val="24"/>
          <w:szCs w:val="24"/>
          <w:lang w:val="ru-RU" w:eastAsia="ru-RU"/>
        </w:rPr>
        <w:t>XML</w:t>
      </w:r>
      <w:r w:rsidRPr="00822C53">
        <w:rPr>
          <w:rFonts w:ascii="Times New Roman" w:eastAsia="Times New Roman" w:hAnsi="Times New Roman" w:cs="Times New Roman"/>
          <w:sz w:val="24"/>
          <w:szCs w:val="24"/>
          <w:lang w:val="uk-UA" w:eastAsia="ru-RU"/>
        </w:rPr>
        <w:t xml:space="preserve"> файлів електронної форми інформації (адміністративних даних, звітності)». Ці зміни погоджен</w:t>
      </w:r>
      <w:r w:rsidR="001C21DA">
        <w:rPr>
          <w:rFonts w:ascii="Times New Roman" w:eastAsia="Times New Roman" w:hAnsi="Times New Roman" w:cs="Times New Roman"/>
          <w:sz w:val="24"/>
          <w:szCs w:val="24"/>
          <w:lang w:val="uk-UA" w:eastAsia="ru-RU"/>
        </w:rPr>
        <w:t>о</w:t>
      </w:r>
      <w:r w:rsidRPr="00822C53">
        <w:rPr>
          <w:rFonts w:ascii="Times New Roman" w:eastAsia="Times New Roman" w:hAnsi="Times New Roman" w:cs="Times New Roman"/>
          <w:sz w:val="24"/>
          <w:szCs w:val="24"/>
          <w:lang w:val="uk-UA" w:eastAsia="ru-RU"/>
        </w:rPr>
        <w:t xml:space="preserve"> рішенням НКЦПФР 19 березня 2019 року та розміщен</w:t>
      </w:r>
      <w:r w:rsidR="001C21DA">
        <w:rPr>
          <w:rFonts w:ascii="Times New Roman" w:eastAsia="Times New Roman" w:hAnsi="Times New Roman" w:cs="Times New Roman"/>
          <w:sz w:val="24"/>
          <w:szCs w:val="24"/>
          <w:lang w:val="uk-UA" w:eastAsia="ru-RU"/>
        </w:rPr>
        <w:t>о</w:t>
      </w:r>
      <w:r w:rsidRPr="00822C53">
        <w:rPr>
          <w:rFonts w:ascii="Times New Roman" w:eastAsia="Times New Roman" w:hAnsi="Times New Roman" w:cs="Times New Roman"/>
          <w:sz w:val="24"/>
          <w:szCs w:val="24"/>
          <w:lang w:val="uk-UA" w:eastAsia="ru-RU"/>
        </w:rPr>
        <w:t xml:space="preserve"> на сайті УАІБ.</w:t>
      </w:r>
    </w:p>
    <w:p w:rsidR="00822C53" w:rsidRPr="00822C53" w:rsidRDefault="00F94D6D" w:rsidP="00822C53">
      <w:pPr>
        <w:spacing w:after="0" w:line="240" w:lineRule="auto"/>
        <w:ind w:firstLine="708"/>
        <w:jc w:val="both"/>
        <w:rPr>
          <w:rFonts w:ascii="Times New Roman" w:eastAsia="Times New Roman" w:hAnsi="Times New Roman" w:cs="Times New Roman"/>
          <w:sz w:val="24"/>
          <w:szCs w:val="24"/>
          <w:lang w:val="uk-UA" w:eastAsia="ru-RU"/>
        </w:rPr>
      </w:pPr>
      <w:r w:rsidRPr="00F94D6D">
        <w:rPr>
          <w:rFonts w:ascii="Times New Roman" w:eastAsia="Times New Roman" w:hAnsi="Times New Roman" w:cs="Times New Roman"/>
          <w:sz w:val="24"/>
          <w:szCs w:val="24"/>
          <w:lang w:val="uk-UA" w:eastAsia="ru-RU"/>
        </w:rPr>
        <w:t xml:space="preserve">У зв’язку з набранням чинності рішення НКЦПФР від 04.06.2019 №307 «Про внесення змін до Положення про здійснення фінансового моніторингу професійними учасниками ринку цінних паперів», зареєстрованого в Міністерстві юстиції України 01.07.2019р., з метою </w:t>
      </w:r>
      <w:r w:rsidR="00822C53" w:rsidRPr="00822C53">
        <w:rPr>
          <w:rFonts w:ascii="Times New Roman" w:eastAsia="Times New Roman" w:hAnsi="Times New Roman" w:cs="Times New Roman"/>
          <w:sz w:val="24"/>
          <w:szCs w:val="24"/>
          <w:lang w:val="uk-UA" w:eastAsia="ru-RU"/>
        </w:rPr>
        <w:t xml:space="preserve"> приведення внутрішніх документів КУА з питань фінансового моніторингу у відповідність до змін законодавства, УАІБ внесла зміни до примірної Програми та </w:t>
      </w:r>
      <w:r w:rsidR="001C21DA">
        <w:rPr>
          <w:rFonts w:ascii="Times New Roman" w:eastAsia="Times New Roman" w:hAnsi="Times New Roman" w:cs="Times New Roman"/>
          <w:sz w:val="24"/>
          <w:szCs w:val="24"/>
          <w:lang w:val="uk-UA" w:eastAsia="ru-RU"/>
        </w:rPr>
        <w:t>п</w:t>
      </w:r>
      <w:r w:rsidR="00822C53" w:rsidRPr="00822C53">
        <w:rPr>
          <w:rFonts w:ascii="Times New Roman" w:eastAsia="Times New Roman" w:hAnsi="Times New Roman" w:cs="Times New Roman"/>
          <w:sz w:val="24"/>
          <w:szCs w:val="24"/>
          <w:lang w:val="uk-UA" w:eastAsia="ru-RU"/>
        </w:rPr>
        <w:t>римірних Правил здійснення фінансового моніторингу в КУА. Оновлено також посилання на інформаційні ресурси для здійснення фінансового моніторингу. Члени УАІБ можуть отримати файли Порівняльних таблиць у розділі сайту «Учасникам Асоціації</w:t>
      </w:r>
      <w:r w:rsidR="00822C53" w:rsidRPr="00822C53">
        <w:rPr>
          <w:rFonts w:ascii="Times New Roman" w:eastAsia="Times New Roman" w:hAnsi="Times New Roman" w:cs="Times New Roman"/>
          <w:sz w:val="24"/>
          <w:szCs w:val="24"/>
          <w:u w:val="single"/>
          <w:lang w:val="uk-UA" w:eastAsia="ru-RU"/>
        </w:rPr>
        <w:t>»</w:t>
      </w:r>
      <w:r w:rsidR="00822C53" w:rsidRPr="00822C53">
        <w:rPr>
          <w:rFonts w:ascii="Times New Roman" w:eastAsia="Times New Roman" w:hAnsi="Times New Roman" w:cs="Times New Roman"/>
          <w:sz w:val="24"/>
          <w:szCs w:val="24"/>
          <w:lang w:val="uk-UA" w:eastAsia="ru-RU"/>
        </w:rPr>
        <w:t>.</w:t>
      </w:r>
    </w:p>
    <w:p w:rsidR="00822C53" w:rsidRPr="00822C53" w:rsidRDefault="00822C53" w:rsidP="00822C53">
      <w:pPr>
        <w:spacing w:after="0" w:line="240" w:lineRule="auto"/>
        <w:ind w:firstLine="708"/>
        <w:jc w:val="both"/>
        <w:rPr>
          <w:rFonts w:ascii="Times New Roman" w:eastAsia="Times New Roman" w:hAnsi="Times New Roman" w:cs="Times New Roman"/>
          <w:sz w:val="24"/>
          <w:szCs w:val="24"/>
          <w:lang w:val="uk-UA" w:eastAsia="ru-RU"/>
        </w:rPr>
      </w:pPr>
      <w:r w:rsidRPr="00822C53">
        <w:rPr>
          <w:rFonts w:ascii="Times New Roman" w:eastAsia="Times New Roman" w:hAnsi="Times New Roman" w:cs="Times New Roman"/>
          <w:sz w:val="24"/>
          <w:szCs w:val="24"/>
          <w:lang w:val="uk-UA" w:eastAsia="ru-RU"/>
        </w:rPr>
        <w:t xml:space="preserve">З метою методологічної допомоги учасникам Асоціації у 3-му кварталі 2019 року </w:t>
      </w:r>
      <w:r w:rsidR="003E2A73" w:rsidRPr="003E2A73">
        <w:rPr>
          <w:rFonts w:ascii="Times New Roman" w:eastAsia="Times New Roman" w:hAnsi="Times New Roman" w:cs="Times New Roman"/>
          <w:sz w:val="24"/>
          <w:szCs w:val="24"/>
          <w:lang w:val="uk-UA" w:eastAsia="ru-RU"/>
        </w:rPr>
        <w:t xml:space="preserve">Радою УАІБ </w:t>
      </w:r>
      <w:r w:rsidRPr="00822C53">
        <w:rPr>
          <w:rFonts w:ascii="Times New Roman" w:eastAsia="Times New Roman" w:hAnsi="Times New Roman" w:cs="Times New Roman"/>
          <w:sz w:val="24"/>
          <w:szCs w:val="24"/>
          <w:lang w:val="uk-UA" w:eastAsia="ru-RU"/>
        </w:rPr>
        <w:t>були затверджені Методичні рекомендації щодо визначення справедливої вартості інструментів капіталу, що знаходяться у складі активів ІСІ, з урахуванням вимог МСФЗ. Сферою застосування цих Методичних рекомендацій є визначення справедливої вартості інструментів капіталу, таких як акції, що не мають обігу на організованому ринку, та корпоративні права, виражені в інших, ніж цінні папери, формах. Рекомендації не розповсюджуються на інструменти капіталу, щодо яких на дату оцінки існують ціни котирування (біржовий курс) або інші ринкові свідчення щодо їхньої вартості.           Рекомендації розміщено у розділі сайту для учасників Асоціації та розіслано їм електронною поштою.</w:t>
      </w:r>
    </w:p>
    <w:p w:rsidR="008002AE" w:rsidRPr="008002AE" w:rsidRDefault="00822C53" w:rsidP="00822C53">
      <w:pPr>
        <w:spacing w:after="0" w:line="240" w:lineRule="auto"/>
        <w:ind w:firstLine="708"/>
        <w:jc w:val="both"/>
        <w:rPr>
          <w:rFonts w:ascii="Times New Roman" w:eastAsia="Times New Roman" w:hAnsi="Times New Roman" w:cs="Times New Roman"/>
          <w:sz w:val="24"/>
          <w:szCs w:val="24"/>
          <w:lang w:val="uk-UA" w:eastAsia="ru-RU"/>
        </w:rPr>
      </w:pPr>
      <w:r w:rsidRPr="00822C53">
        <w:rPr>
          <w:rFonts w:ascii="Times New Roman" w:eastAsia="Times New Roman" w:hAnsi="Times New Roman" w:cs="Times New Roman"/>
          <w:sz w:val="24"/>
          <w:szCs w:val="24"/>
          <w:lang w:val="ru-RU" w:eastAsia="ru-RU"/>
        </w:rPr>
        <w:t xml:space="preserve">У </w:t>
      </w:r>
      <w:proofErr w:type="spellStart"/>
      <w:r w:rsidRPr="00822C53">
        <w:rPr>
          <w:rFonts w:ascii="Times New Roman" w:eastAsia="Times New Roman" w:hAnsi="Times New Roman" w:cs="Times New Roman"/>
          <w:sz w:val="24"/>
          <w:szCs w:val="24"/>
          <w:lang w:val="ru-RU" w:eastAsia="ru-RU"/>
        </w:rPr>
        <w:t>зв'язку</w:t>
      </w:r>
      <w:proofErr w:type="spellEnd"/>
      <w:r w:rsidRPr="00822C53">
        <w:rPr>
          <w:rFonts w:ascii="Times New Roman" w:eastAsia="Times New Roman" w:hAnsi="Times New Roman" w:cs="Times New Roman"/>
          <w:sz w:val="24"/>
          <w:szCs w:val="24"/>
          <w:lang w:val="ru-RU" w:eastAsia="ru-RU"/>
        </w:rPr>
        <w:t xml:space="preserve"> </w:t>
      </w:r>
      <w:proofErr w:type="spellStart"/>
      <w:r w:rsidRPr="00822C53">
        <w:rPr>
          <w:rFonts w:ascii="Times New Roman" w:eastAsia="Times New Roman" w:hAnsi="Times New Roman" w:cs="Times New Roman"/>
          <w:sz w:val="24"/>
          <w:szCs w:val="24"/>
          <w:lang w:val="ru-RU" w:eastAsia="ru-RU"/>
        </w:rPr>
        <w:t>зі</w:t>
      </w:r>
      <w:proofErr w:type="spellEnd"/>
      <w:r w:rsidRPr="00822C53">
        <w:rPr>
          <w:rFonts w:ascii="Times New Roman" w:eastAsia="Times New Roman" w:hAnsi="Times New Roman" w:cs="Times New Roman"/>
          <w:sz w:val="24"/>
          <w:szCs w:val="24"/>
          <w:lang w:val="ru-RU" w:eastAsia="ru-RU"/>
        </w:rPr>
        <w:t xml:space="preserve"> </w:t>
      </w:r>
      <w:proofErr w:type="spellStart"/>
      <w:r w:rsidRPr="00822C53">
        <w:rPr>
          <w:rFonts w:ascii="Times New Roman" w:eastAsia="Times New Roman" w:hAnsi="Times New Roman" w:cs="Times New Roman"/>
          <w:sz w:val="24"/>
          <w:szCs w:val="24"/>
          <w:lang w:val="ru-RU" w:eastAsia="ru-RU"/>
        </w:rPr>
        <w:t>змінами</w:t>
      </w:r>
      <w:proofErr w:type="spellEnd"/>
      <w:r w:rsidRPr="00822C53">
        <w:rPr>
          <w:rFonts w:ascii="Times New Roman" w:eastAsia="Times New Roman" w:hAnsi="Times New Roman" w:cs="Times New Roman"/>
          <w:sz w:val="24"/>
          <w:szCs w:val="24"/>
          <w:lang w:val="ru-RU" w:eastAsia="ru-RU"/>
        </w:rPr>
        <w:t xml:space="preserve"> </w:t>
      </w:r>
      <w:proofErr w:type="spellStart"/>
      <w:r w:rsidRPr="00822C53">
        <w:rPr>
          <w:rFonts w:ascii="Times New Roman" w:eastAsia="Times New Roman" w:hAnsi="Times New Roman" w:cs="Times New Roman"/>
          <w:sz w:val="24"/>
          <w:szCs w:val="24"/>
          <w:lang w:val="ru-RU" w:eastAsia="ru-RU"/>
        </w:rPr>
        <w:t>законодавства</w:t>
      </w:r>
      <w:proofErr w:type="spellEnd"/>
      <w:r w:rsidRPr="00822C53">
        <w:rPr>
          <w:rFonts w:ascii="Times New Roman" w:eastAsia="Times New Roman" w:hAnsi="Times New Roman" w:cs="Times New Roman"/>
          <w:sz w:val="24"/>
          <w:szCs w:val="24"/>
          <w:lang w:val="ru-RU" w:eastAsia="ru-RU"/>
        </w:rPr>
        <w:t xml:space="preserve"> </w:t>
      </w:r>
      <w:proofErr w:type="spellStart"/>
      <w:r w:rsidRPr="00822C53">
        <w:rPr>
          <w:rFonts w:ascii="Times New Roman" w:eastAsia="Times New Roman" w:hAnsi="Times New Roman" w:cs="Times New Roman"/>
          <w:sz w:val="24"/>
          <w:szCs w:val="24"/>
          <w:lang w:val="ru-RU" w:eastAsia="ru-RU"/>
        </w:rPr>
        <w:t>фахівці</w:t>
      </w:r>
      <w:proofErr w:type="spellEnd"/>
      <w:r w:rsidRPr="00822C53">
        <w:rPr>
          <w:rFonts w:ascii="Times New Roman" w:eastAsia="Times New Roman" w:hAnsi="Times New Roman" w:cs="Times New Roman"/>
          <w:sz w:val="24"/>
          <w:szCs w:val="24"/>
          <w:lang w:val="ru-RU" w:eastAsia="ru-RU"/>
        </w:rPr>
        <w:t xml:space="preserve"> </w:t>
      </w:r>
      <w:proofErr w:type="spellStart"/>
      <w:r w:rsidRPr="00822C53">
        <w:rPr>
          <w:rFonts w:ascii="Times New Roman" w:eastAsia="Times New Roman" w:hAnsi="Times New Roman" w:cs="Times New Roman"/>
          <w:sz w:val="24"/>
          <w:szCs w:val="24"/>
          <w:lang w:val="ru-RU" w:eastAsia="ru-RU"/>
        </w:rPr>
        <w:t>Асоціації</w:t>
      </w:r>
      <w:proofErr w:type="spellEnd"/>
      <w:r w:rsidRPr="00822C53">
        <w:rPr>
          <w:rFonts w:ascii="Times New Roman" w:eastAsia="Times New Roman" w:hAnsi="Times New Roman" w:cs="Times New Roman"/>
          <w:sz w:val="24"/>
          <w:szCs w:val="24"/>
          <w:lang w:val="ru-RU" w:eastAsia="ru-RU"/>
        </w:rPr>
        <w:t xml:space="preserve"> </w:t>
      </w:r>
      <w:proofErr w:type="spellStart"/>
      <w:proofErr w:type="gramStart"/>
      <w:r w:rsidRPr="00822C53">
        <w:rPr>
          <w:rFonts w:ascii="Times New Roman" w:eastAsia="Times New Roman" w:hAnsi="Times New Roman" w:cs="Times New Roman"/>
          <w:sz w:val="24"/>
          <w:szCs w:val="24"/>
          <w:lang w:val="ru-RU" w:eastAsia="ru-RU"/>
        </w:rPr>
        <w:t>оновили</w:t>
      </w:r>
      <w:proofErr w:type="spellEnd"/>
      <w:r w:rsidRPr="00822C53">
        <w:rPr>
          <w:rFonts w:ascii="Times New Roman" w:eastAsia="Times New Roman" w:hAnsi="Times New Roman" w:cs="Times New Roman"/>
          <w:sz w:val="24"/>
          <w:szCs w:val="24"/>
          <w:lang w:val="ru-RU" w:eastAsia="ru-RU"/>
        </w:rPr>
        <w:t xml:space="preserve"> </w:t>
      </w:r>
      <w:r w:rsidR="008002AE" w:rsidRPr="008002AE">
        <w:rPr>
          <w:rFonts w:ascii="Times New Roman" w:eastAsia="Times New Roman" w:hAnsi="Times New Roman" w:cs="Times New Roman"/>
          <w:sz w:val="24"/>
          <w:szCs w:val="24"/>
          <w:lang w:val="ru-RU" w:eastAsia="ru-RU"/>
        </w:rPr>
        <w:t xml:space="preserve"> </w:t>
      </w:r>
      <w:proofErr w:type="spellStart"/>
      <w:r w:rsidR="008002AE" w:rsidRPr="008002AE">
        <w:rPr>
          <w:rFonts w:ascii="Times New Roman" w:eastAsia="Times New Roman" w:hAnsi="Times New Roman" w:cs="Times New Roman"/>
          <w:sz w:val="24"/>
          <w:szCs w:val="24"/>
          <w:lang w:val="ru-RU" w:eastAsia="ru-RU"/>
        </w:rPr>
        <w:t>примірні</w:t>
      </w:r>
      <w:proofErr w:type="spellEnd"/>
      <w:proofErr w:type="gramEnd"/>
      <w:r w:rsidR="008002AE" w:rsidRPr="008002AE">
        <w:rPr>
          <w:rFonts w:ascii="Times New Roman" w:eastAsia="Times New Roman" w:hAnsi="Times New Roman" w:cs="Times New Roman"/>
          <w:sz w:val="24"/>
          <w:szCs w:val="24"/>
          <w:lang w:val="ru-RU" w:eastAsia="ru-RU"/>
        </w:rPr>
        <w:t xml:space="preserve"> </w:t>
      </w:r>
      <w:proofErr w:type="spellStart"/>
      <w:r w:rsidR="008002AE" w:rsidRPr="008002AE">
        <w:rPr>
          <w:rFonts w:ascii="Times New Roman" w:eastAsia="Times New Roman" w:hAnsi="Times New Roman" w:cs="Times New Roman"/>
          <w:sz w:val="24"/>
          <w:szCs w:val="24"/>
          <w:lang w:val="ru-RU" w:eastAsia="ru-RU"/>
        </w:rPr>
        <w:t>документи</w:t>
      </w:r>
      <w:proofErr w:type="spellEnd"/>
      <w:r w:rsidR="008002AE" w:rsidRPr="008002AE">
        <w:rPr>
          <w:rFonts w:ascii="Times New Roman" w:eastAsia="Times New Roman" w:hAnsi="Times New Roman" w:cs="Times New Roman"/>
          <w:sz w:val="24"/>
          <w:szCs w:val="24"/>
          <w:lang w:val="ru-RU" w:eastAsia="ru-RU"/>
        </w:rPr>
        <w:t xml:space="preserve"> для ІСІ та КУА.</w:t>
      </w:r>
    </w:p>
    <w:p w:rsidR="008002AE" w:rsidRDefault="008002AE" w:rsidP="009D4178">
      <w:pPr>
        <w:spacing w:after="0" w:line="240" w:lineRule="auto"/>
        <w:ind w:firstLine="708"/>
        <w:jc w:val="both"/>
        <w:rPr>
          <w:rFonts w:ascii="Times New Roman" w:eastAsia="Times New Roman" w:hAnsi="Times New Roman" w:cs="Times New Roman"/>
          <w:sz w:val="24"/>
          <w:szCs w:val="24"/>
          <w:lang w:val="uk-UA" w:eastAsia="ru-RU"/>
        </w:rPr>
      </w:pPr>
    </w:p>
    <w:p w:rsidR="0040649A" w:rsidRPr="0040649A" w:rsidRDefault="00FA3AB4" w:rsidP="0040649A">
      <w:pPr>
        <w:spacing w:after="0" w:line="240" w:lineRule="auto"/>
        <w:ind w:firstLine="708"/>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 xml:space="preserve"> </w:t>
      </w:r>
      <w:r w:rsidR="0040649A" w:rsidRPr="0040649A">
        <w:rPr>
          <w:rFonts w:ascii="Times New Roman" w:eastAsia="Times New Roman" w:hAnsi="Times New Roman" w:cs="Times New Roman"/>
          <w:b/>
          <w:i/>
          <w:sz w:val="24"/>
          <w:szCs w:val="24"/>
          <w:lang w:val="uk-UA" w:eastAsia="ru-RU"/>
        </w:rPr>
        <w:t>2.2. Забезпечення застосування уніфікованих підходів провадження діяльності з управління активами</w:t>
      </w:r>
    </w:p>
    <w:p w:rsidR="008D145C" w:rsidRDefault="008D145C" w:rsidP="008D145C">
      <w:pPr>
        <w:spacing w:after="0" w:line="240" w:lineRule="auto"/>
        <w:ind w:firstLine="708"/>
        <w:jc w:val="both"/>
        <w:rPr>
          <w:rFonts w:ascii="Times New Roman" w:eastAsia="Times New Roman" w:hAnsi="Times New Roman" w:cs="Times New Roman"/>
          <w:sz w:val="24"/>
          <w:szCs w:val="24"/>
          <w:lang w:val="uk-UA" w:eastAsia="ru-RU"/>
        </w:rPr>
      </w:pPr>
      <w:r w:rsidRPr="008D145C">
        <w:rPr>
          <w:rFonts w:ascii="Times New Roman" w:eastAsia="Times New Roman" w:hAnsi="Times New Roman" w:cs="Times New Roman"/>
          <w:sz w:val="24"/>
          <w:szCs w:val="24"/>
          <w:lang w:val="uk-UA" w:eastAsia="ru-RU"/>
        </w:rPr>
        <w:t xml:space="preserve">З метою забезпечення дотримання законодавчих вимог та єдиних підходів з оприлюднення річної фінансової звітності у 2019 УАІБ направила запит до НКЦПФР щодо уточнення кінцевої дати оприлюднення у 2019 році річної </w:t>
      </w:r>
      <w:r w:rsidR="00822C53" w:rsidRPr="00822C53">
        <w:rPr>
          <w:rFonts w:ascii="Times New Roman" w:eastAsia="Times New Roman" w:hAnsi="Times New Roman" w:cs="Times New Roman"/>
          <w:sz w:val="24"/>
          <w:szCs w:val="24"/>
          <w:lang w:val="uk-UA" w:eastAsia="ru-RU"/>
        </w:rPr>
        <w:t xml:space="preserve">фінансової звітності </w:t>
      </w:r>
      <w:r w:rsidRPr="008D145C">
        <w:rPr>
          <w:rFonts w:ascii="Times New Roman" w:eastAsia="Times New Roman" w:hAnsi="Times New Roman" w:cs="Times New Roman"/>
          <w:sz w:val="24"/>
          <w:szCs w:val="24"/>
          <w:lang w:val="uk-UA" w:eastAsia="ru-RU"/>
        </w:rPr>
        <w:t>за 2018 рік компаніями з управління активами, враховуючи вимоги статті 14 Закону України «Про бухгалтерський облік та фінансову звітність в Україні» та Ліцензійних умов провадження діяльності з управління активами. НКЦПФР підтвердила, що оприлюднювати відповідну річну фінансову звітність</w:t>
      </w:r>
      <w:r>
        <w:rPr>
          <w:rFonts w:ascii="Times New Roman" w:eastAsia="Times New Roman" w:hAnsi="Times New Roman" w:cs="Times New Roman"/>
          <w:sz w:val="24"/>
          <w:szCs w:val="24"/>
          <w:lang w:val="uk-UA" w:eastAsia="ru-RU"/>
        </w:rPr>
        <w:t xml:space="preserve"> необхідно </w:t>
      </w:r>
      <w:r w:rsidRPr="008D145C">
        <w:rPr>
          <w:rFonts w:ascii="Times New Roman" w:eastAsia="Times New Roman" w:hAnsi="Times New Roman" w:cs="Times New Roman"/>
          <w:sz w:val="24"/>
          <w:szCs w:val="24"/>
          <w:lang w:val="uk-UA" w:eastAsia="ru-RU"/>
        </w:rPr>
        <w:t xml:space="preserve"> не пізніше строку оприлюднення, встановленого частиною третьою статті 14 Закону. Отриману відповідь від НКЦПФР розміщено на сайті УАІБ.</w:t>
      </w:r>
    </w:p>
    <w:p w:rsidR="008D145C" w:rsidRPr="008D145C" w:rsidRDefault="008D145C" w:rsidP="008D145C">
      <w:pPr>
        <w:spacing w:after="0" w:line="240" w:lineRule="auto"/>
        <w:ind w:firstLine="708"/>
        <w:jc w:val="both"/>
        <w:rPr>
          <w:rFonts w:ascii="Times New Roman" w:eastAsia="Times New Roman" w:hAnsi="Times New Roman" w:cs="Times New Roman"/>
          <w:sz w:val="24"/>
          <w:szCs w:val="24"/>
          <w:lang w:val="uk-UA" w:eastAsia="ru-RU"/>
        </w:rPr>
      </w:pPr>
      <w:r w:rsidRPr="008D145C">
        <w:rPr>
          <w:rFonts w:ascii="Times New Roman" w:eastAsia="Times New Roman" w:hAnsi="Times New Roman" w:cs="Times New Roman"/>
          <w:sz w:val="24"/>
          <w:szCs w:val="24"/>
          <w:lang w:val="uk-UA" w:eastAsia="ru-RU"/>
        </w:rPr>
        <w:t xml:space="preserve">Зважаючи на численні звернення своїх учасників, у січні 2019 року Асоціація направила до НКЦПФР лист-запит для отримання роз’яснень щодо застосування окремих вимог </w:t>
      </w:r>
      <w:r w:rsidR="008A4C26">
        <w:rPr>
          <w:rFonts w:ascii="Times New Roman" w:eastAsia="Times New Roman" w:hAnsi="Times New Roman" w:cs="Times New Roman"/>
          <w:sz w:val="24"/>
          <w:szCs w:val="24"/>
          <w:lang w:val="uk-UA" w:eastAsia="ru-RU"/>
        </w:rPr>
        <w:t>«</w:t>
      </w:r>
      <w:r w:rsidRPr="008D145C">
        <w:rPr>
          <w:rFonts w:ascii="Times New Roman" w:eastAsia="Times New Roman" w:hAnsi="Times New Roman" w:cs="Times New Roman"/>
          <w:sz w:val="24"/>
          <w:szCs w:val="24"/>
          <w:lang w:val="uk-UA" w:eastAsia="ru-RU"/>
        </w:rPr>
        <w:t>Положення</w:t>
      </w:r>
      <w:r w:rsidR="008A4C26">
        <w:rPr>
          <w:rFonts w:ascii="Times New Roman" w:eastAsia="Times New Roman" w:hAnsi="Times New Roman" w:cs="Times New Roman"/>
          <w:sz w:val="24"/>
          <w:szCs w:val="24"/>
          <w:lang w:val="uk-UA" w:eastAsia="ru-RU"/>
        </w:rPr>
        <w:t xml:space="preserve"> щодо </w:t>
      </w:r>
      <w:proofErr w:type="spellStart"/>
      <w:r w:rsidR="008A4C26">
        <w:rPr>
          <w:rFonts w:ascii="Times New Roman" w:eastAsia="Times New Roman" w:hAnsi="Times New Roman" w:cs="Times New Roman"/>
          <w:sz w:val="24"/>
          <w:szCs w:val="24"/>
          <w:lang w:val="uk-UA" w:eastAsia="ru-RU"/>
        </w:rPr>
        <w:t>пруденційних</w:t>
      </w:r>
      <w:proofErr w:type="spellEnd"/>
      <w:r w:rsidR="008A4C26">
        <w:rPr>
          <w:rFonts w:ascii="Times New Roman" w:eastAsia="Times New Roman" w:hAnsi="Times New Roman" w:cs="Times New Roman"/>
          <w:sz w:val="24"/>
          <w:szCs w:val="24"/>
          <w:lang w:val="uk-UA" w:eastAsia="ru-RU"/>
        </w:rPr>
        <w:t xml:space="preserve"> нормативів професійної діяльності на фондовому ринку та </w:t>
      </w:r>
      <w:r w:rsidR="008A4C26">
        <w:rPr>
          <w:rFonts w:ascii="Times New Roman" w:eastAsia="Times New Roman" w:hAnsi="Times New Roman" w:cs="Times New Roman"/>
          <w:sz w:val="24"/>
          <w:szCs w:val="24"/>
          <w:lang w:val="uk-UA" w:eastAsia="ru-RU"/>
        </w:rPr>
        <w:lastRenderedPageBreak/>
        <w:t>вимог до системи управління ризиками»</w:t>
      </w:r>
      <w:r w:rsidR="001C21DA">
        <w:rPr>
          <w:rFonts w:ascii="Times New Roman" w:eastAsia="Times New Roman" w:hAnsi="Times New Roman" w:cs="Times New Roman"/>
          <w:sz w:val="24"/>
          <w:szCs w:val="24"/>
          <w:lang w:val="uk-UA" w:eastAsia="ru-RU"/>
        </w:rPr>
        <w:t xml:space="preserve"> </w:t>
      </w:r>
      <w:r w:rsidRPr="008D145C">
        <w:rPr>
          <w:rFonts w:ascii="Times New Roman" w:eastAsia="Times New Roman" w:hAnsi="Times New Roman" w:cs="Times New Roman"/>
          <w:sz w:val="24"/>
          <w:szCs w:val="24"/>
          <w:lang w:val="uk-UA" w:eastAsia="ru-RU"/>
        </w:rPr>
        <w:t xml:space="preserve">№ 1597, а саме: щодо врахування резервного капіталу до підтвердження прибутку звітного року аудитором та щодо дотримання нормативу за коефіцієнтом покриття операційного ризику. У лютому Асоціація отримала офіційну відповідь НКЦПФР, яку було розміщено разом із запитом УАІБ на сайті Асоціації та </w:t>
      </w:r>
      <w:r w:rsidR="00822C53" w:rsidRPr="00822C53">
        <w:rPr>
          <w:rFonts w:ascii="Times New Roman" w:eastAsia="Times New Roman" w:hAnsi="Times New Roman" w:cs="Times New Roman"/>
          <w:sz w:val="24"/>
          <w:szCs w:val="24"/>
          <w:lang w:val="uk-UA" w:eastAsia="ru-RU"/>
        </w:rPr>
        <w:t>надіслано на електронні адреси КУА.</w:t>
      </w:r>
      <w:r>
        <w:rPr>
          <w:rFonts w:ascii="Times New Roman" w:eastAsia="Times New Roman" w:hAnsi="Times New Roman" w:cs="Times New Roman"/>
          <w:sz w:val="24"/>
          <w:szCs w:val="24"/>
          <w:lang w:val="uk-UA" w:eastAsia="ru-RU"/>
        </w:rPr>
        <w:t xml:space="preserve"> </w:t>
      </w:r>
      <w:r w:rsidRPr="008D145C">
        <w:rPr>
          <w:rFonts w:ascii="Times New Roman" w:eastAsia="Times New Roman" w:hAnsi="Times New Roman" w:cs="Times New Roman"/>
          <w:sz w:val="24"/>
          <w:szCs w:val="24"/>
          <w:lang w:val="uk-UA" w:eastAsia="ru-RU"/>
        </w:rPr>
        <w:t xml:space="preserve">У відповідному розділі сайту також розміщувалися інші роз’яснення з питань </w:t>
      </w:r>
      <w:proofErr w:type="spellStart"/>
      <w:r w:rsidRPr="008D145C">
        <w:rPr>
          <w:rFonts w:ascii="Times New Roman" w:eastAsia="Times New Roman" w:hAnsi="Times New Roman" w:cs="Times New Roman"/>
          <w:sz w:val="24"/>
          <w:szCs w:val="24"/>
          <w:lang w:val="uk-UA" w:eastAsia="ru-RU"/>
        </w:rPr>
        <w:t>пруденційного</w:t>
      </w:r>
      <w:proofErr w:type="spellEnd"/>
      <w:r w:rsidRPr="008D145C">
        <w:rPr>
          <w:rFonts w:ascii="Times New Roman" w:eastAsia="Times New Roman" w:hAnsi="Times New Roman" w:cs="Times New Roman"/>
          <w:sz w:val="24"/>
          <w:szCs w:val="24"/>
          <w:lang w:val="uk-UA" w:eastAsia="ru-RU"/>
        </w:rPr>
        <w:t xml:space="preserve"> нагляду, опубліковані НКЦПФР, та матеріали семінарів УАІБ на цю тему.</w:t>
      </w:r>
    </w:p>
    <w:p w:rsidR="008D145C" w:rsidRDefault="008D145C" w:rsidP="008D145C">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Також д</w:t>
      </w:r>
      <w:r w:rsidRPr="008D145C">
        <w:rPr>
          <w:rFonts w:ascii="Times New Roman" w:eastAsia="Times New Roman" w:hAnsi="Times New Roman" w:cs="Times New Roman"/>
          <w:sz w:val="24"/>
          <w:szCs w:val="24"/>
          <w:lang w:val="uk-UA" w:eastAsia="ru-RU"/>
        </w:rPr>
        <w:t>о НКЦПФР було направлен</w:t>
      </w:r>
      <w:r w:rsidR="00822C53">
        <w:rPr>
          <w:rFonts w:ascii="Times New Roman" w:eastAsia="Times New Roman" w:hAnsi="Times New Roman" w:cs="Times New Roman"/>
          <w:sz w:val="24"/>
          <w:szCs w:val="24"/>
          <w:lang w:val="uk-UA" w:eastAsia="ru-RU"/>
        </w:rPr>
        <w:t>о</w:t>
      </w:r>
      <w:r w:rsidRPr="008D145C">
        <w:rPr>
          <w:rFonts w:ascii="Times New Roman" w:eastAsia="Times New Roman" w:hAnsi="Times New Roman" w:cs="Times New Roman"/>
          <w:sz w:val="24"/>
          <w:szCs w:val="24"/>
          <w:lang w:val="uk-UA" w:eastAsia="ru-RU"/>
        </w:rPr>
        <w:t xml:space="preserve"> звернення щодо публікації інформації відповідно до вимог нормативно-правових актів НКЦПФР, </w:t>
      </w:r>
      <w:r w:rsidR="00822C53">
        <w:rPr>
          <w:rFonts w:ascii="Times New Roman" w:eastAsia="Times New Roman" w:hAnsi="Times New Roman" w:cs="Times New Roman"/>
          <w:sz w:val="24"/>
          <w:szCs w:val="24"/>
          <w:lang w:val="uk-UA" w:eastAsia="ru-RU"/>
        </w:rPr>
        <w:t>щ</w:t>
      </w:r>
      <w:r w:rsidRPr="008D145C">
        <w:rPr>
          <w:rFonts w:ascii="Times New Roman" w:eastAsia="Times New Roman" w:hAnsi="Times New Roman" w:cs="Times New Roman"/>
          <w:sz w:val="24"/>
          <w:szCs w:val="24"/>
          <w:lang w:val="uk-UA" w:eastAsia="ru-RU"/>
        </w:rPr>
        <w:t>о регулюють реєстраційні та ліквідаційні процедури ІСІ, в офіційному друкованому виданні НКЦПФР.  Відповідь регулятора розміщено на сайті УАІБ.</w:t>
      </w:r>
    </w:p>
    <w:p w:rsidR="00D1568D" w:rsidRPr="00D1568D" w:rsidRDefault="00D1568D" w:rsidP="00D1568D">
      <w:pPr>
        <w:spacing w:after="0" w:line="240" w:lineRule="auto"/>
        <w:ind w:firstLine="708"/>
        <w:jc w:val="both"/>
        <w:rPr>
          <w:rFonts w:ascii="Times New Roman" w:eastAsia="Times New Roman" w:hAnsi="Times New Roman" w:cs="Times New Roman"/>
          <w:sz w:val="24"/>
          <w:szCs w:val="24"/>
          <w:lang w:val="uk-UA" w:eastAsia="ru-RU"/>
        </w:rPr>
      </w:pPr>
      <w:r w:rsidRPr="00D1568D">
        <w:rPr>
          <w:rFonts w:ascii="Times New Roman" w:eastAsia="Times New Roman" w:hAnsi="Times New Roman" w:cs="Times New Roman"/>
          <w:sz w:val="24"/>
          <w:szCs w:val="24"/>
          <w:lang w:val="uk-UA" w:eastAsia="ru-RU"/>
        </w:rPr>
        <w:t>У зв’язку з набуттям 22 березня 2019 року чинності рішення НКЦПФР від 31.01.2019 року №43 «Про затвердження форми Повідомлення 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  УАІБ  направ</w:t>
      </w:r>
      <w:r w:rsidR="008074FD">
        <w:rPr>
          <w:rFonts w:ascii="Times New Roman" w:eastAsia="Times New Roman" w:hAnsi="Times New Roman" w:cs="Times New Roman"/>
          <w:sz w:val="24"/>
          <w:szCs w:val="24"/>
          <w:lang w:val="uk-UA" w:eastAsia="ru-RU"/>
        </w:rPr>
        <w:t>и</w:t>
      </w:r>
      <w:r w:rsidRPr="00D1568D">
        <w:rPr>
          <w:rFonts w:ascii="Times New Roman" w:eastAsia="Times New Roman" w:hAnsi="Times New Roman" w:cs="Times New Roman"/>
          <w:sz w:val="24"/>
          <w:szCs w:val="24"/>
          <w:lang w:val="uk-UA" w:eastAsia="ru-RU"/>
        </w:rPr>
        <w:t>л</w:t>
      </w:r>
      <w:r w:rsidR="008074FD">
        <w:rPr>
          <w:rFonts w:ascii="Times New Roman" w:eastAsia="Times New Roman" w:hAnsi="Times New Roman" w:cs="Times New Roman"/>
          <w:sz w:val="24"/>
          <w:szCs w:val="24"/>
          <w:lang w:val="uk-UA" w:eastAsia="ru-RU"/>
        </w:rPr>
        <w:t>а</w:t>
      </w:r>
      <w:r w:rsidRPr="00D1568D">
        <w:rPr>
          <w:rFonts w:ascii="Times New Roman" w:eastAsia="Times New Roman" w:hAnsi="Times New Roman" w:cs="Times New Roman"/>
          <w:sz w:val="24"/>
          <w:szCs w:val="24"/>
          <w:lang w:val="uk-UA" w:eastAsia="ru-RU"/>
        </w:rPr>
        <w:t xml:space="preserve"> листа до НКЦПФР </w:t>
      </w:r>
      <w:r w:rsidR="00822C53" w:rsidRPr="00822C53">
        <w:rPr>
          <w:rFonts w:ascii="Times New Roman" w:eastAsia="Times New Roman" w:hAnsi="Times New Roman" w:cs="Times New Roman"/>
          <w:sz w:val="24"/>
          <w:szCs w:val="24"/>
          <w:lang w:val="uk-UA" w:eastAsia="ru-RU"/>
        </w:rPr>
        <w:t xml:space="preserve">для отримання роз’яснення щодо </w:t>
      </w:r>
      <w:r w:rsidRPr="00D1568D">
        <w:rPr>
          <w:rFonts w:ascii="Times New Roman" w:eastAsia="Times New Roman" w:hAnsi="Times New Roman" w:cs="Times New Roman"/>
          <w:sz w:val="24"/>
          <w:szCs w:val="24"/>
          <w:lang w:val="uk-UA" w:eastAsia="ru-RU"/>
        </w:rPr>
        <w:t>заповнення та подачі Повідомлення до Комісії, враховуючи особливості діяльн</w:t>
      </w:r>
      <w:r>
        <w:rPr>
          <w:rFonts w:ascii="Times New Roman" w:eastAsia="Times New Roman" w:hAnsi="Times New Roman" w:cs="Times New Roman"/>
          <w:sz w:val="24"/>
          <w:szCs w:val="24"/>
          <w:lang w:val="uk-UA" w:eastAsia="ru-RU"/>
        </w:rPr>
        <w:t>ості ІСІ</w:t>
      </w:r>
      <w:r w:rsidRPr="00D1568D">
        <w:rPr>
          <w:rFonts w:ascii="Times New Roman" w:eastAsia="Times New Roman" w:hAnsi="Times New Roman" w:cs="Times New Roman"/>
          <w:sz w:val="24"/>
          <w:szCs w:val="24"/>
          <w:lang w:val="uk-UA" w:eastAsia="ru-RU"/>
        </w:rPr>
        <w:t xml:space="preserve"> та з метою недопущення порушень компаніями з управління активами вимог законодавства. Відповідь НКЦПФР була розміщена на сайті УАІБ.</w:t>
      </w:r>
    </w:p>
    <w:p w:rsidR="00D1568D" w:rsidRPr="00D1568D" w:rsidRDefault="00822C53" w:rsidP="00D1568D">
      <w:pPr>
        <w:spacing w:after="0" w:line="240" w:lineRule="auto"/>
        <w:ind w:firstLine="708"/>
        <w:jc w:val="both"/>
        <w:rPr>
          <w:rFonts w:ascii="Times New Roman" w:eastAsia="Times New Roman" w:hAnsi="Times New Roman" w:cs="Times New Roman"/>
          <w:sz w:val="24"/>
          <w:szCs w:val="24"/>
          <w:lang w:val="uk-UA" w:eastAsia="ru-RU"/>
        </w:rPr>
      </w:pPr>
      <w:r w:rsidRPr="00822C53">
        <w:rPr>
          <w:rFonts w:ascii="Times New Roman" w:eastAsia="Times New Roman" w:hAnsi="Times New Roman" w:cs="Times New Roman"/>
          <w:sz w:val="24"/>
          <w:szCs w:val="24"/>
          <w:lang w:val="uk-UA" w:eastAsia="ru-RU"/>
        </w:rPr>
        <w:t xml:space="preserve">Фахівці Дирекції розробили програму </w:t>
      </w:r>
      <w:r w:rsidR="00D1568D" w:rsidRPr="00D1568D">
        <w:rPr>
          <w:rFonts w:ascii="Times New Roman" w:eastAsia="Times New Roman" w:hAnsi="Times New Roman" w:cs="Times New Roman"/>
          <w:sz w:val="24"/>
          <w:szCs w:val="24"/>
          <w:lang w:val="uk-UA" w:eastAsia="ru-RU"/>
        </w:rPr>
        <w:t>для подання електронної форми Повідомлення про суб’єкта аудиторської діяльності до НКЦПФР по КУА та КІФ, що становлять суспільний інтерес.</w:t>
      </w:r>
    </w:p>
    <w:p w:rsidR="008002AE" w:rsidRPr="008002AE" w:rsidRDefault="008002AE" w:rsidP="008002AE">
      <w:pPr>
        <w:spacing w:after="0" w:line="240" w:lineRule="auto"/>
        <w:ind w:firstLine="708"/>
        <w:jc w:val="both"/>
        <w:rPr>
          <w:rFonts w:ascii="Times New Roman" w:eastAsia="Times New Roman" w:hAnsi="Times New Roman" w:cs="Times New Roman"/>
          <w:sz w:val="24"/>
          <w:szCs w:val="24"/>
          <w:lang w:val="uk-UA" w:eastAsia="ru-RU"/>
        </w:rPr>
      </w:pPr>
      <w:r w:rsidRPr="008002AE">
        <w:rPr>
          <w:rFonts w:ascii="Times New Roman" w:eastAsia="Times New Roman" w:hAnsi="Times New Roman" w:cs="Times New Roman"/>
          <w:sz w:val="24"/>
          <w:szCs w:val="24"/>
          <w:lang w:val="uk-UA" w:eastAsia="ru-RU"/>
        </w:rPr>
        <w:t>Асоціація направила до НКЦПФР звернення з метою надання роз‘яснення щодо поширення обмеження застосування змін до Положення про склад та структуру активів ІСІ, які набули чинності 22 березня 2019 року, виключно на договірні відносини щодо придбання компанією з управління активами до складу активів венчурного фонду прав вимоги. Отриману відповідь від НКЦПФР розміщено на сайті УАІБ.</w:t>
      </w:r>
    </w:p>
    <w:p w:rsidR="008D145C" w:rsidRPr="00FC4807" w:rsidRDefault="008D145C" w:rsidP="008D145C">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Було п</w:t>
      </w:r>
      <w:r w:rsidRPr="008D145C">
        <w:rPr>
          <w:rFonts w:ascii="Times New Roman" w:eastAsia="Times New Roman" w:hAnsi="Times New Roman" w:cs="Times New Roman"/>
          <w:sz w:val="24"/>
          <w:szCs w:val="24"/>
          <w:lang w:val="uk-UA" w:eastAsia="ru-RU"/>
        </w:rPr>
        <w:t xml:space="preserve">ідготовлено і розміщено на сайті УАІБ </w:t>
      </w:r>
      <w:r w:rsidR="00FC4807" w:rsidRPr="00E97D84">
        <w:rPr>
          <w:rFonts w:ascii="Times New Roman" w:eastAsia="Times New Roman" w:hAnsi="Times New Roman" w:cs="Times New Roman"/>
          <w:sz w:val="24"/>
          <w:szCs w:val="24"/>
          <w:lang w:val="uk-UA" w:eastAsia="ru-RU"/>
        </w:rPr>
        <w:t xml:space="preserve">консультації </w:t>
      </w:r>
      <w:r w:rsidR="00FC4807" w:rsidRPr="00E97D84">
        <w:rPr>
          <w:rFonts w:ascii="Times New Roman" w:hAnsi="Times New Roman" w:cs="Times New Roman"/>
          <w:sz w:val="24"/>
          <w:szCs w:val="24"/>
          <w:lang w:val="uk-UA"/>
        </w:rPr>
        <w:t>«щодо подання фінансової звітності при досягненні мінімального обсягу активів пайового інвестиційного фонду» та «щодо подання фінансової звітності при реєстрації змін до проспекту емісії інвестиційних сертифікатів пайового фонду, пов'язаних із наступною емісією інвестиційних сертифікатів пайового фонду», враховуючи внесені зміни в нормативні акти НКЦПФР.</w:t>
      </w:r>
    </w:p>
    <w:p w:rsidR="00822C53" w:rsidRPr="00822C53" w:rsidRDefault="00822C53" w:rsidP="00822C53">
      <w:pPr>
        <w:spacing w:after="0" w:line="240" w:lineRule="auto"/>
        <w:ind w:firstLine="708"/>
        <w:jc w:val="both"/>
        <w:rPr>
          <w:rFonts w:ascii="Times New Roman" w:eastAsia="Times New Roman" w:hAnsi="Times New Roman" w:cs="Times New Roman"/>
          <w:sz w:val="24"/>
          <w:szCs w:val="24"/>
          <w:lang w:val="uk-UA" w:eastAsia="ru-RU"/>
        </w:rPr>
      </w:pPr>
      <w:r w:rsidRPr="00822C53">
        <w:rPr>
          <w:rFonts w:ascii="Times New Roman" w:eastAsia="Times New Roman" w:hAnsi="Times New Roman" w:cs="Times New Roman"/>
          <w:sz w:val="24"/>
          <w:szCs w:val="24"/>
          <w:lang w:val="uk-UA" w:eastAsia="ru-RU"/>
        </w:rPr>
        <w:t xml:space="preserve">У 3-му кварталі 2019 року Асоціацією було направлено звернення до НКЦПФР щодо доопрацювання механізму вирішення проблеми з реалізації цінних паперів, обіг яких </w:t>
      </w:r>
      <w:proofErr w:type="spellStart"/>
      <w:r w:rsidRPr="00822C53">
        <w:rPr>
          <w:rFonts w:ascii="Times New Roman" w:eastAsia="Times New Roman" w:hAnsi="Times New Roman" w:cs="Times New Roman"/>
          <w:sz w:val="24"/>
          <w:szCs w:val="24"/>
          <w:lang w:val="uk-UA" w:eastAsia="ru-RU"/>
        </w:rPr>
        <w:t>зупинено</w:t>
      </w:r>
      <w:proofErr w:type="spellEnd"/>
      <w:r w:rsidRPr="00822C53">
        <w:rPr>
          <w:rFonts w:ascii="Times New Roman" w:eastAsia="Times New Roman" w:hAnsi="Times New Roman" w:cs="Times New Roman"/>
          <w:sz w:val="24"/>
          <w:szCs w:val="24"/>
          <w:lang w:val="uk-UA" w:eastAsia="ru-RU"/>
        </w:rPr>
        <w:t xml:space="preserve"> та які знаходяться в портфелях фондів, що ліквідуються, а саме щодо доповнення цього механізму випадком, коли розрахунки з учасниками Фонду в процесі його ліквідації здійснюються іншими, ніж кошти, активами Фонду, зокрема цінними паперами, щодо яких НКЦПФР прийнято рішення про зупинення обігу або зупинення внесення змін до системи депозитарного обліку. Робота у цьому напрямку триває.</w:t>
      </w:r>
    </w:p>
    <w:p w:rsidR="008002AE" w:rsidRPr="008002AE" w:rsidRDefault="008002AE" w:rsidP="008002AE">
      <w:pPr>
        <w:spacing w:after="0" w:line="240" w:lineRule="auto"/>
        <w:ind w:firstLine="708"/>
        <w:jc w:val="both"/>
        <w:rPr>
          <w:rFonts w:ascii="Times New Roman" w:eastAsia="Times New Roman" w:hAnsi="Times New Roman" w:cs="Times New Roman"/>
          <w:sz w:val="24"/>
          <w:szCs w:val="24"/>
          <w:lang w:val="uk-UA" w:eastAsia="ru-RU"/>
        </w:rPr>
      </w:pPr>
      <w:r w:rsidRPr="008002AE">
        <w:rPr>
          <w:rFonts w:ascii="Times New Roman" w:eastAsia="Times New Roman" w:hAnsi="Times New Roman" w:cs="Times New Roman"/>
          <w:sz w:val="24"/>
          <w:szCs w:val="24"/>
          <w:lang w:val="uk-UA" w:eastAsia="ru-RU"/>
        </w:rPr>
        <w:t>Асоціація звернулася до Міністерства фінансів України з проханням відкликати лист Міністерства фінансів №11210-09-5/6621 від 06.03.2019 року щодо застосування положень підпункту 140.4.1 Податкового кодексу України, враховуючи, що зменшення фінансового результату до оподаткування на суму нарахованих доходів від участі в капіталі інших платників податку на прибуток підприємств, у тому числі інститутів спільного інвестування, будь-яких обмежень норми ПКУ не передбачають.</w:t>
      </w:r>
    </w:p>
    <w:p w:rsidR="008002AE" w:rsidRPr="008002AE" w:rsidRDefault="008002AE" w:rsidP="008002AE">
      <w:pPr>
        <w:spacing w:after="0" w:line="240" w:lineRule="auto"/>
        <w:ind w:firstLine="708"/>
        <w:jc w:val="both"/>
        <w:rPr>
          <w:rFonts w:ascii="Times New Roman" w:eastAsia="Times New Roman" w:hAnsi="Times New Roman" w:cs="Times New Roman"/>
          <w:sz w:val="24"/>
          <w:szCs w:val="24"/>
          <w:lang w:val="uk-UA" w:eastAsia="ru-RU"/>
        </w:rPr>
      </w:pPr>
      <w:r w:rsidRPr="008002AE">
        <w:rPr>
          <w:rFonts w:ascii="Times New Roman" w:eastAsia="Times New Roman" w:hAnsi="Times New Roman" w:cs="Times New Roman"/>
          <w:sz w:val="24"/>
          <w:szCs w:val="24"/>
          <w:lang w:val="uk-UA" w:eastAsia="ru-RU"/>
        </w:rPr>
        <w:t xml:space="preserve">Асоціація направила звернення до Міністерства юстиції України щодо надання роз‘яснення щодо викладання на спеціальних бланках нотаріальних документів певних рішень </w:t>
      </w:r>
      <w:r w:rsidRPr="008002AE">
        <w:rPr>
          <w:rFonts w:ascii="Times New Roman" w:eastAsia="Times New Roman" w:hAnsi="Times New Roman" w:cs="Times New Roman"/>
          <w:sz w:val="24"/>
          <w:szCs w:val="24"/>
          <w:lang w:val="uk-UA" w:eastAsia="ru-RU"/>
        </w:rPr>
        <w:lastRenderedPageBreak/>
        <w:t>юридичних осіб (зокрема КІФ) за умови нотаріального посвідчення підпису фізичних осіб на таких рішеннях. Відповідь Міністерства юстиції розміщено на сайті УАІБ.</w:t>
      </w:r>
    </w:p>
    <w:p w:rsidR="00E138F6" w:rsidRPr="008D145C" w:rsidRDefault="00E138F6" w:rsidP="008D145C">
      <w:pPr>
        <w:spacing w:after="0" w:line="240" w:lineRule="auto"/>
        <w:ind w:firstLine="708"/>
        <w:jc w:val="both"/>
        <w:rPr>
          <w:rFonts w:ascii="Times New Roman" w:eastAsia="Times New Roman" w:hAnsi="Times New Roman" w:cs="Times New Roman"/>
          <w:sz w:val="24"/>
          <w:szCs w:val="24"/>
          <w:lang w:val="uk-UA" w:eastAsia="ru-RU"/>
        </w:rPr>
      </w:pPr>
    </w:p>
    <w:p w:rsidR="009D4178" w:rsidRDefault="0040649A" w:rsidP="005F17A4">
      <w:pPr>
        <w:spacing w:after="0" w:line="240" w:lineRule="auto"/>
        <w:rPr>
          <w:rFonts w:ascii="Times New Roman" w:eastAsia="Times New Roman" w:hAnsi="Times New Roman" w:cs="Times New Roman"/>
          <w:b/>
          <w:i/>
          <w:sz w:val="24"/>
          <w:szCs w:val="24"/>
          <w:lang w:val="uk-UA" w:eastAsia="uk-UA"/>
        </w:rPr>
      </w:pPr>
      <w:r w:rsidRPr="0040649A">
        <w:rPr>
          <w:rFonts w:ascii="Times New Roman" w:eastAsia="Times New Roman" w:hAnsi="Times New Roman" w:cs="Times New Roman"/>
          <w:b/>
          <w:i/>
          <w:sz w:val="24"/>
          <w:szCs w:val="24"/>
          <w:lang w:val="uk-UA" w:eastAsia="uk-UA"/>
        </w:rPr>
        <w:t xml:space="preserve">     </w:t>
      </w:r>
      <w:r w:rsidR="005F17A4">
        <w:rPr>
          <w:rFonts w:ascii="Times New Roman" w:eastAsia="Times New Roman" w:hAnsi="Times New Roman" w:cs="Times New Roman"/>
          <w:b/>
          <w:i/>
          <w:sz w:val="24"/>
          <w:szCs w:val="24"/>
          <w:lang w:eastAsia="uk-UA"/>
        </w:rPr>
        <w:t xml:space="preserve">       </w:t>
      </w:r>
      <w:r w:rsidRPr="0040649A">
        <w:rPr>
          <w:rFonts w:ascii="Times New Roman" w:eastAsia="Times New Roman" w:hAnsi="Times New Roman" w:cs="Times New Roman"/>
          <w:b/>
          <w:i/>
          <w:sz w:val="24"/>
          <w:szCs w:val="24"/>
          <w:lang w:val="uk-UA" w:eastAsia="uk-UA"/>
        </w:rPr>
        <w:t>2.3. Моніторинг діяльності КУА</w:t>
      </w:r>
    </w:p>
    <w:p w:rsidR="0018724B" w:rsidRPr="0018724B" w:rsidRDefault="0018724B" w:rsidP="005F17A4">
      <w:pPr>
        <w:spacing w:after="0" w:line="240" w:lineRule="auto"/>
        <w:ind w:firstLine="709"/>
        <w:jc w:val="both"/>
        <w:rPr>
          <w:rFonts w:ascii="Times New Roman" w:eastAsia="Times New Roman" w:hAnsi="Times New Roman" w:cs="Times New Roman"/>
          <w:sz w:val="24"/>
          <w:szCs w:val="24"/>
          <w:lang w:val="uk-UA" w:eastAsia="uk-UA"/>
        </w:rPr>
      </w:pPr>
      <w:r w:rsidRPr="0018724B">
        <w:rPr>
          <w:rFonts w:ascii="Times New Roman" w:eastAsia="Times New Roman" w:hAnsi="Times New Roman" w:cs="Times New Roman"/>
          <w:sz w:val="24"/>
          <w:szCs w:val="24"/>
          <w:lang w:val="uk-UA" w:eastAsia="uk-UA"/>
        </w:rPr>
        <w:t>Протягом 201</w:t>
      </w:r>
      <w:r>
        <w:rPr>
          <w:rFonts w:ascii="Times New Roman" w:eastAsia="Times New Roman" w:hAnsi="Times New Roman" w:cs="Times New Roman"/>
          <w:sz w:val="24"/>
          <w:szCs w:val="24"/>
          <w:lang w:val="uk-UA" w:eastAsia="uk-UA"/>
        </w:rPr>
        <w:t>9</w:t>
      </w:r>
      <w:r w:rsidRPr="0018724B">
        <w:rPr>
          <w:rFonts w:ascii="Times New Roman" w:eastAsia="Times New Roman" w:hAnsi="Times New Roman" w:cs="Times New Roman"/>
          <w:sz w:val="24"/>
          <w:szCs w:val="24"/>
          <w:lang w:val="uk-UA" w:eastAsia="uk-UA"/>
        </w:rPr>
        <w:t xml:space="preserve"> року щоденно проводився збір інформації від фондових бірж та оновлення сторінки сайту УАІБ зі зведеною інформацією щодо щоденних курсів ЦП на біржах.</w:t>
      </w:r>
    </w:p>
    <w:p w:rsidR="00822C53" w:rsidRPr="00822C53" w:rsidRDefault="00822C53" w:rsidP="00822C53">
      <w:pPr>
        <w:spacing w:after="0" w:line="240" w:lineRule="auto"/>
        <w:ind w:firstLine="720"/>
        <w:jc w:val="both"/>
        <w:rPr>
          <w:rFonts w:ascii="Times New Roman" w:eastAsia="Times New Roman" w:hAnsi="Times New Roman" w:cs="Times New Roman"/>
          <w:sz w:val="24"/>
          <w:szCs w:val="24"/>
          <w:lang w:val="uk-UA" w:eastAsia="uk-UA"/>
        </w:rPr>
      </w:pPr>
      <w:bookmarkStart w:id="1" w:name="_Hlk2681740"/>
      <w:r w:rsidRPr="00822C53">
        <w:rPr>
          <w:rFonts w:ascii="Times New Roman" w:eastAsia="Times New Roman" w:hAnsi="Times New Roman" w:cs="Times New Roman"/>
          <w:sz w:val="24"/>
          <w:szCs w:val="24"/>
          <w:lang w:val="uk-UA" w:eastAsia="uk-UA"/>
        </w:rPr>
        <w:t xml:space="preserve">Здійснювався постійний моніторинг дотримання членами УАІБ вимог Положення про збір та обробку інформації, а також велася робота з КУА щодо своєчасного подання регулярної та нерегулярної інформації, передбачених Положенням. </w:t>
      </w:r>
    </w:p>
    <w:p w:rsidR="00822C53" w:rsidRPr="00822C53" w:rsidRDefault="00822C53" w:rsidP="00822C53">
      <w:pPr>
        <w:spacing w:after="0" w:line="240" w:lineRule="auto"/>
        <w:ind w:firstLine="720"/>
        <w:jc w:val="both"/>
        <w:rPr>
          <w:rFonts w:ascii="Times New Roman" w:eastAsia="Times New Roman" w:hAnsi="Times New Roman" w:cs="Times New Roman"/>
          <w:sz w:val="24"/>
          <w:szCs w:val="24"/>
          <w:lang w:val="uk-UA" w:eastAsia="uk-UA"/>
        </w:rPr>
      </w:pPr>
      <w:r w:rsidRPr="00822C53">
        <w:rPr>
          <w:rFonts w:ascii="Times New Roman" w:eastAsia="Times New Roman" w:hAnsi="Times New Roman" w:cs="Times New Roman"/>
          <w:sz w:val="24"/>
          <w:szCs w:val="24"/>
          <w:lang w:val="uk-UA" w:eastAsia="uk-UA"/>
        </w:rPr>
        <w:t xml:space="preserve">Протягом року тривав збір, узагальнення та аналітична обробка інформації щодо діяльності компаній з управління активами та інститутів спільного інвестування. Було опрацьовано звітні дані про діяльність КУА, ІСІ та НПФ за звітами КУА за 2018 рік, 1-й, 2-й, 3-й квартали 2019 року та підготовлено відповідні Аналітичні огляди результатів діяльності ринку управління активами ІСІ, НПФ та страхових компаній (СК) за ці періоди. </w:t>
      </w:r>
    </w:p>
    <w:p w:rsidR="0018724B" w:rsidRPr="0018724B" w:rsidRDefault="00822C53" w:rsidP="00822C53">
      <w:pPr>
        <w:spacing w:after="0" w:line="240" w:lineRule="auto"/>
        <w:ind w:firstLine="720"/>
        <w:jc w:val="both"/>
        <w:rPr>
          <w:rFonts w:ascii="Times New Roman" w:eastAsia="Times New Roman" w:hAnsi="Times New Roman" w:cs="Times New Roman"/>
          <w:sz w:val="24"/>
          <w:szCs w:val="24"/>
          <w:lang w:val="uk-UA" w:eastAsia="uk-UA"/>
        </w:rPr>
      </w:pPr>
      <w:r w:rsidRPr="00822C53">
        <w:rPr>
          <w:rFonts w:ascii="Times New Roman" w:eastAsia="Times New Roman" w:hAnsi="Times New Roman" w:cs="Times New Roman"/>
          <w:sz w:val="24"/>
          <w:szCs w:val="24"/>
          <w:lang w:val="uk-UA" w:eastAsia="uk-UA"/>
        </w:rPr>
        <w:t xml:space="preserve">Щомісячно оновлювалися зведені статистичні дані ринку на головній сторінці сайту Асоціації (україномовної та англомовної версій), у розділі </w:t>
      </w:r>
      <w:r w:rsidR="0018724B" w:rsidRPr="0018724B">
        <w:rPr>
          <w:rFonts w:ascii="Times New Roman" w:eastAsia="Times New Roman" w:hAnsi="Times New Roman" w:cs="Times New Roman"/>
          <w:sz w:val="24"/>
          <w:szCs w:val="24"/>
          <w:lang w:val="uk-UA" w:eastAsia="uk-UA"/>
        </w:rPr>
        <w:t xml:space="preserve">«Ринок у цифрах». </w:t>
      </w:r>
    </w:p>
    <w:p w:rsidR="0018724B" w:rsidRPr="0018724B" w:rsidRDefault="0018724B" w:rsidP="0018724B">
      <w:pPr>
        <w:spacing w:after="0" w:line="240" w:lineRule="auto"/>
        <w:ind w:firstLine="720"/>
        <w:jc w:val="both"/>
        <w:rPr>
          <w:rFonts w:ascii="Times New Roman" w:eastAsia="Times New Roman" w:hAnsi="Times New Roman" w:cs="Times New Roman"/>
          <w:sz w:val="24"/>
          <w:szCs w:val="24"/>
          <w:lang w:val="uk-UA" w:eastAsia="uk-UA"/>
        </w:rPr>
      </w:pPr>
      <w:r w:rsidRPr="0018724B">
        <w:rPr>
          <w:rFonts w:ascii="Times New Roman" w:eastAsia="Times New Roman" w:hAnsi="Times New Roman" w:cs="Times New Roman"/>
          <w:sz w:val="24"/>
          <w:szCs w:val="24"/>
          <w:lang w:val="uk-UA" w:eastAsia="uk-UA"/>
        </w:rPr>
        <w:t xml:space="preserve">Упродовж року здійснювався збір та публікація на сайті УАІБ щоденної інформації про відкриті, інтервальні та закриті ІСІ з публічною емісією. За цією інформацією упродовж року здійснювався щомісячний та щотижневий аналіз діяльності відповідних фондів. Всього за звітний період підготовлено 12 щомісячних аналітичних оглядів та </w:t>
      </w:r>
      <w:r w:rsidR="00A57AFC">
        <w:rPr>
          <w:rFonts w:ascii="Times New Roman" w:eastAsia="Times New Roman" w:hAnsi="Times New Roman" w:cs="Times New Roman"/>
          <w:sz w:val="24"/>
          <w:szCs w:val="24"/>
          <w:lang w:val="uk-UA" w:eastAsia="uk-UA"/>
        </w:rPr>
        <w:t xml:space="preserve">37 </w:t>
      </w:r>
      <w:r w:rsidRPr="0018724B">
        <w:rPr>
          <w:rFonts w:ascii="Times New Roman" w:eastAsia="Times New Roman" w:hAnsi="Times New Roman" w:cs="Times New Roman"/>
          <w:sz w:val="24"/>
          <w:szCs w:val="24"/>
          <w:lang w:val="uk-UA" w:eastAsia="uk-UA"/>
        </w:rPr>
        <w:t>випусків щотижневої статистики публічних ІСІ (відкритих, інтервальних, закритих фондів із публічною емісією).</w:t>
      </w:r>
    </w:p>
    <w:p w:rsidR="0018724B" w:rsidRPr="0018724B" w:rsidRDefault="0018724B" w:rsidP="0018724B">
      <w:pPr>
        <w:spacing w:after="0" w:line="240" w:lineRule="auto"/>
        <w:ind w:firstLine="720"/>
        <w:jc w:val="both"/>
        <w:rPr>
          <w:rFonts w:ascii="Times New Roman" w:eastAsia="Times New Roman" w:hAnsi="Times New Roman" w:cs="Times New Roman"/>
          <w:sz w:val="24"/>
          <w:szCs w:val="24"/>
          <w:lang w:val="uk-UA" w:eastAsia="uk-UA"/>
        </w:rPr>
      </w:pPr>
      <w:r w:rsidRPr="0018724B">
        <w:rPr>
          <w:rFonts w:ascii="Times New Roman" w:eastAsia="Times New Roman" w:hAnsi="Times New Roman" w:cs="Times New Roman"/>
          <w:sz w:val="24"/>
          <w:szCs w:val="24"/>
          <w:lang w:val="uk-UA" w:eastAsia="uk-UA"/>
        </w:rPr>
        <w:t xml:space="preserve">За результатами аналізу звітності КУА та ІСІ проведено </w:t>
      </w:r>
      <w:proofErr w:type="spellStart"/>
      <w:r w:rsidRPr="0018724B">
        <w:rPr>
          <w:rFonts w:ascii="Times New Roman" w:eastAsia="Times New Roman" w:hAnsi="Times New Roman" w:cs="Times New Roman"/>
          <w:sz w:val="24"/>
          <w:szCs w:val="24"/>
          <w:lang w:val="uk-UA" w:eastAsia="uk-UA"/>
        </w:rPr>
        <w:t>ренкінгування</w:t>
      </w:r>
      <w:proofErr w:type="spellEnd"/>
      <w:r w:rsidRPr="0018724B">
        <w:rPr>
          <w:rFonts w:ascii="Times New Roman" w:eastAsia="Times New Roman" w:hAnsi="Times New Roman" w:cs="Times New Roman"/>
          <w:sz w:val="24"/>
          <w:szCs w:val="24"/>
          <w:lang w:val="uk-UA" w:eastAsia="uk-UA"/>
        </w:rPr>
        <w:t xml:space="preserve"> (у т. ч. КУА з активами НПФ та КУА з активами СК в управлінні) за 201</w:t>
      </w:r>
      <w:r>
        <w:rPr>
          <w:rFonts w:ascii="Times New Roman" w:eastAsia="Times New Roman" w:hAnsi="Times New Roman" w:cs="Times New Roman"/>
          <w:sz w:val="24"/>
          <w:szCs w:val="24"/>
          <w:lang w:val="uk-UA" w:eastAsia="uk-UA"/>
        </w:rPr>
        <w:t>8</w:t>
      </w:r>
      <w:r w:rsidRPr="0018724B">
        <w:rPr>
          <w:rFonts w:ascii="Times New Roman" w:eastAsia="Times New Roman" w:hAnsi="Times New Roman" w:cs="Times New Roman"/>
          <w:sz w:val="24"/>
          <w:szCs w:val="24"/>
          <w:lang w:val="uk-UA" w:eastAsia="uk-UA"/>
        </w:rPr>
        <w:t xml:space="preserve"> рік, 1-й, 2-й, 3-й  квартали 201</w:t>
      </w:r>
      <w:r>
        <w:rPr>
          <w:rFonts w:ascii="Times New Roman" w:eastAsia="Times New Roman" w:hAnsi="Times New Roman" w:cs="Times New Roman"/>
          <w:sz w:val="24"/>
          <w:szCs w:val="24"/>
          <w:lang w:val="uk-UA" w:eastAsia="uk-UA"/>
        </w:rPr>
        <w:t>9</w:t>
      </w:r>
      <w:r w:rsidRPr="0018724B">
        <w:rPr>
          <w:rFonts w:ascii="Times New Roman" w:eastAsia="Times New Roman" w:hAnsi="Times New Roman" w:cs="Times New Roman"/>
          <w:sz w:val="24"/>
          <w:szCs w:val="24"/>
          <w:lang w:val="uk-UA" w:eastAsia="uk-UA"/>
        </w:rPr>
        <w:t xml:space="preserve"> року та – для ІСІ із публічною емісією – за листопад 201</w:t>
      </w:r>
      <w:r>
        <w:rPr>
          <w:rFonts w:ascii="Times New Roman" w:eastAsia="Times New Roman" w:hAnsi="Times New Roman" w:cs="Times New Roman"/>
          <w:sz w:val="24"/>
          <w:szCs w:val="24"/>
          <w:lang w:val="uk-UA" w:eastAsia="uk-UA"/>
        </w:rPr>
        <w:t>8</w:t>
      </w:r>
      <w:r w:rsidRPr="0018724B">
        <w:rPr>
          <w:rFonts w:ascii="Times New Roman" w:eastAsia="Times New Roman" w:hAnsi="Times New Roman" w:cs="Times New Roman"/>
          <w:sz w:val="24"/>
          <w:szCs w:val="24"/>
          <w:lang w:val="uk-UA" w:eastAsia="uk-UA"/>
        </w:rPr>
        <w:t xml:space="preserve"> року та за січень-жовтень 201</w:t>
      </w:r>
      <w:r>
        <w:rPr>
          <w:rFonts w:ascii="Times New Roman" w:eastAsia="Times New Roman" w:hAnsi="Times New Roman" w:cs="Times New Roman"/>
          <w:sz w:val="24"/>
          <w:szCs w:val="24"/>
          <w:lang w:val="uk-UA" w:eastAsia="uk-UA"/>
        </w:rPr>
        <w:t>9</w:t>
      </w:r>
      <w:r w:rsidRPr="0018724B">
        <w:rPr>
          <w:rFonts w:ascii="Times New Roman" w:eastAsia="Times New Roman" w:hAnsi="Times New Roman" w:cs="Times New Roman"/>
          <w:sz w:val="24"/>
          <w:szCs w:val="24"/>
          <w:lang w:val="uk-UA" w:eastAsia="uk-UA"/>
        </w:rPr>
        <w:t xml:space="preserve"> року. </w:t>
      </w:r>
    </w:p>
    <w:bookmarkEnd w:id="1"/>
    <w:p w:rsidR="0018724B" w:rsidRPr="0018724B" w:rsidRDefault="0018724B" w:rsidP="0018724B">
      <w:pPr>
        <w:spacing w:after="0" w:line="240" w:lineRule="auto"/>
        <w:ind w:firstLine="720"/>
        <w:jc w:val="both"/>
        <w:rPr>
          <w:rFonts w:ascii="Times New Roman" w:eastAsia="Times New Roman" w:hAnsi="Times New Roman" w:cs="Times New Roman"/>
          <w:sz w:val="24"/>
          <w:szCs w:val="24"/>
          <w:lang w:val="uk-UA" w:eastAsia="uk-UA"/>
        </w:rPr>
      </w:pPr>
      <w:r w:rsidRPr="0018724B">
        <w:rPr>
          <w:rFonts w:ascii="Times New Roman" w:eastAsia="Times New Roman" w:hAnsi="Times New Roman" w:cs="Times New Roman"/>
          <w:sz w:val="24"/>
          <w:szCs w:val="24"/>
          <w:lang w:val="uk-UA" w:eastAsia="uk-UA"/>
        </w:rPr>
        <w:t>Протягом року надавалися статистичні дані та коментарі щодо стану й динаміки розвитку ринку управління активами ІСІ, НПФ та діяльності КУА на запити компаній-учасників Асоціації, представників засобів масової інформації, у тому числі під час заходів, у яких УАІБ брала участь, та оприлюднювалися на сайті Асоціації.</w:t>
      </w:r>
    </w:p>
    <w:p w:rsidR="008D145C" w:rsidRDefault="008D145C" w:rsidP="00942D21">
      <w:pPr>
        <w:spacing w:after="0" w:line="240" w:lineRule="auto"/>
        <w:ind w:firstLine="720"/>
        <w:jc w:val="both"/>
        <w:rPr>
          <w:rFonts w:ascii="Times New Roman" w:eastAsia="Times New Roman" w:hAnsi="Times New Roman" w:cs="Times New Roman"/>
          <w:sz w:val="24"/>
          <w:szCs w:val="24"/>
          <w:lang w:val="uk-UA" w:eastAsia="uk-UA"/>
        </w:rPr>
      </w:pPr>
      <w:r w:rsidRPr="008D145C">
        <w:rPr>
          <w:rFonts w:ascii="Times New Roman" w:eastAsia="Times New Roman" w:hAnsi="Times New Roman" w:cs="Times New Roman"/>
          <w:sz w:val="24"/>
          <w:szCs w:val="24"/>
          <w:lang w:val="uk-UA" w:eastAsia="uk-UA"/>
        </w:rPr>
        <w:t xml:space="preserve">За результатами моніторингу звітності, отриманої УАІБ від компаній-членів за 2018 рік </w:t>
      </w:r>
      <w:r>
        <w:rPr>
          <w:rFonts w:ascii="Times New Roman" w:eastAsia="Times New Roman" w:hAnsi="Times New Roman" w:cs="Times New Roman"/>
          <w:sz w:val="24"/>
          <w:szCs w:val="24"/>
          <w:lang w:val="uk-UA" w:eastAsia="uk-UA"/>
        </w:rPr>
        <w:t xml:space="preserve">було </w:t>
      </w:r>
      <w:r w:rsidRPr="008D145C">
        <w:rPr>
          <w:rFonts w:ascii="Times New Roman" w:eastAsia="Times New Roman" w:hAnsi="Times New Roman" w:cs="Times New Roman"/>
          <w:sz w:val="24"/>
          <w:szCs w:val="24"/>
          <w:lang w:val="uk-UA" w:eastAsia="uk-UA"/>
        </w:rPr>
        <w:t xml:space="preserve">проведено аналіз висловленої у аудиторських звітах думки аудитора. Компаніям, які надали інформацію, що за 2018 рік у аудиторських звітах аудитором висловлена негативна думка щодо фінансової звітності КУА або ІСІ, направлено листи з </w:t>
      </w:r>
      <w:r w:rsidR="00822C53" w:rsidRPr="00822C53">
        <w:rPr>
          <w:rFonts w:ascii="Times New Roman" w:eastAsia="Times New Roman" w:hAnsi="Times New Roman" w:cs="Times New Roman"/>
          <w:sz w:val="24"/>
          <w:szCs w:val="24"/>
          <w:lang w:val="uk-UA" w:eastAsia="uk-UA"/>
        </w:rPr>
        <w:t xml:space="preserve">рекомендацією </w:t>
      </w:r>
      <w:r w:rsidRPr="008D145C">
        <w:rPr>
          <w:rFonts w:ascii="Times New Roman" w:eastAsia="Times New Roman" w:hAnsi="Times New Roman" w:cs="Times New Roman"/>
          <w:sz w:val="24"/>
          <w:szCs w:val="24"/>
          <w:lang w:val="uk-UA" w:eastAsia="uk-UA"/>
        </w:rPr>
        <w:t>вжити заходів щодо врегулювання питання суттєвого викривлення фінансової звітності.</w:t>
      </w:r>
    </w:p>
    <w:p w:rsidR="009C6B24" w:rsidRPr="00E97D84" w:rsidRDefault="009C6B24" w:rsidP="00942D21">
      <w:pPr>
        <w:spacing w:after="0" w:line="240" w:lineRule="auto"/>
        <w:ind w:firstLine="720"/>
        <w:jc w:val="both"/>
        <w:rPr>
          <w:rFonts w:ascii="Times New Roman" w:eastAsia="Times New Roman" w:hAnsi="Times New Roman" w:cs="Times New Roman"/>
          <w:sz w:val="24"/>
          <w:szCs w:val="24"/>
          <w:lang w:val="uk-UA" w:eastAsia="uk-UA"/>
        </w:rPr>
      </w:pPr>
      <w:r w:rsidRPr="00E97D84">
        <w:rPr>
          <w:rFonts w:ascii="Times New Roman" w:eastAsia="Times New Roman" w:hAnsi="Times New Roman" w:cs="Times New Roman"/>
          <w:sz w:val="24"/>
          <w:szCs w:val="24"/>
          <w:lang w:val="uk-UA" w:eastAsia="uk-UA"/>
        </w:rPr>
        <w:t>Доопрацьовано програмне забезпечення для підготовки звітності КУА за січень 2019 року, у зв’язку з тим</w:t>
      </w:r>
      <w:r w:rsidR="0037449D">
        <w:rPr>
          <w:rFonts w:ascii="Times New Roman" w:eastAsia="Times New Roman" w:hAnsi="Times New Roman" w:cs="Times New Roman"/>
          <w:sz w:val="24"/>
          <w:szCs w:val="24"/>
          <w:lang w:val="uk-UA" w:eastAsia="uk-UA"/>
        </w:rPr>
        <w:t>,</w:t>
      </w:r>
      <w:r w:rsidRPr="00E97D84">
        <w:rPr>
          <w:rFonts w:ascii="Times New Roman" w:eastAsia="Times New Roman" w:hAnsi="Times New Roman" w:cs="Times New Roman"/>
          <w:sz w:val="24"/>
          <w:szCs w:val="24"/>
          <w:lang w:val="uk-UA" w:eastAsia="uk-UA"/>
        </w:rPr>
        <w:t xml:space="preserve"> що 19.02.2019 року набуло чинності </w:t>
      </w:r>
      <w:hyperlink r:id="rId7" w:history="1">
        <w:r w:rsidRPr="00E97D84">
          <w:rPr>
            <w:rFonts w:ascii="Times New Roman" w:eastAsia="Times New Roman" w:hAnsi="Times New Roman" w:cs="Times New Roman"/>
            <w:sz w:val="24"/>
            <w:szCs w:val="24"/>
            <w:lang w:val="uk-UA" w:eastAsia="uk-UA"/>
          </w:rPr>
          <w:t>рішення Комісії від 28.12.2018 року №940 «Про затвердження Змін до деяких нормативно-правових актів Національної комісії з цінних паперів та фондового ринку»</w:t>
        </w:r>
      </w:hyperlink>
      <w:r w:rsidRPr="00E97D84">
        <w:rPr>
          <w:rFonts w:ascii="Times New Roman" w:eastAsia="Times New Roman" w:hAnsi="Times New Roman" w:cs="Times New Roman"/>
          <w:sz w:val="24"/>
          <w:szCs w:val="24"/>
          <w:lang w:val="uk-UA" w:eastAsia="uk-UA"/>
        </w:rPr>
        <w:t xml:space="preserve">. Зміни стосуються Додатку 15, що містить Довідки про розрахунок </w:t>
      </w:r>
      <w:proofErr w:type="spellStart"/>
      <w:r w:rsidRPr="00E97D84">
        <w:rPr>
          <w:rFonts w:ascii="Times New Roman" w:eastAsia="Times New Roman" w:hAnsi="Times New Roman" w:cs="Times New Roman"/>
          <w:sz w:val="24"/>
          <w:szCs w:val="24"/>
          <w:lang w:val="uk-UA" w:eastAsia="uk-UA"/>
        </w:rPr>
        <w:t>пруденційних</w:t>
      </w:r>
      <w:proofErr w:type="spellEnd"/>
      <w:r w:rsidRPr="00E97D84">
        <w:rPr>
          <w:rFonts w:ascii="Times New Roman" w:eastAsia="Times New Roman" w:hAnsi="Times New Roman" w:cs="Times New Roman"/>
          <w:sz w:val="24"/>
          <w:szCs w:val="24"/>
          <w:lang w:val="uk-UA" w:eastAsia="uk-UA"/>
        </w:rPr>
        <w:t xml:space="preserve"> нормативів, а саме – Довідки про розрахунок показника розміру власних коштів. Нову версію програми розміщено на сайті УАІБ, у розділі для учасників.</w:t>
      </w:r>
    </w:p>
    <w:p w:rsidR="00063CCE" w:rsidRPr="00E97D84" w:rsidRDefault="00063CCE" w:rsidP="0037449D">
      <w:pPr>
        <w:spacing w:after="0" w:line="240" w:lineRule="auto"/>
        <w:ind w:firstLine="709"/>
        <w:jc w:val="both"/>
        <w:rPr>
          <w:rFonts w:ascii="Times New Roman" w:eastAsia="Arial Unicode MS" w:hAnsi="Times New Roman" w:cs="Times New Roman"/>
          <w:sz w:val="24"/>
          <w:szCs w:val="24"/>
          <w:lang w:val="uk-UA"/>
        </w:rPr>
      </w:pPr>
      <w:r w:rsidRPr="00E97D84">
        <w:rPr>
          <w:rFonts w:ascii="Times New Roman" w:eastAsia="Arial Unicode MS" w:hAnsi="Times New Roman" w:cs="Times New Roman"/>
          <w:sz w:val="24"/>
          <w:szCs w:val="24"/>
          <w:lang w:val="uk-UA"/>
        </w:rPr>
        <w:t>З березня 2019 року канали передавання фінансової інформації, які функціонували до цього моменту, були відключені НКЦПФР у зв’язку з прийняттям Комісією рішення про включення до Реєстру осіб, уповноважених надавати інформаційні послуги на фондовому ринку ДУ АРІФРУ. З цього моменту регламентовані дані надсилаються до Комісії з використанням особистого кабінету АРІФРУ, якщо компанія не витримала самостійно встановлені</w:t>
      </w:r>
      <w:hyperlink r:id="rId8" w:history="1">
        <w:r w:rsidRPr="00E97D84">
          <w:rPr>
            <w:rFonts w:ascii="Times New Roman" w:eastAsia="Arial Unicode MS" w:hAnsi="Times New Roman" w:cs="Times New Roman"/>
            <w:sz w:val="24"/>
            <w:szCs w:val="24"/>
            <w:lang w:val="uk-UA"/>
          </w:rPr>
          <w:t xml:space="preserve"> </w:t>
        </w:r>
        <w:proofErr w:type="spellStart"/>
        <w:r w:rsidRPr="00E97D84">
          <w:rPr>
            <w:rFonts w:ascii="Times New Roman" w:eastAsia="Arial Unicode MS" w:hAnsi="Times New Roman" w:cs="Times New Roman"/>
            <w:sz w:val="24"/>
            <w:szCs w:val="24"/>
            <w:lang w:val="uk-UA"/>
          </w:rPr>
          <w:t>технічн</w:t>
        </w:r>
        <w:proofErr w:type="spellEnd"/>
        <w:r w:rsidRPr="00E97D84">
          <w:rPr>
            <w:rFonts w:ascii="Times New Roman" w:eastAsia="Arial Unicode MS" w:hAnsi="Times New Roman" w:cs="Times New Roman"/>
            <w:sz w:val="24"/>
            <w:szCs w:val="24"/>
            <w:lang w:val="ru-RU"/>
          </w:rPr>
          <w:t>і</w:t>
        </w:r>
        <w:r w:rsidRPr="00E97D84">
          <w:rPr>
            <w:rFonts w:ascii="Times New Roman" w:eastAsia="Arial Unicode MS" w:hAnsi="Times New Roman" w:cs="Times New Roman"/>
            <w:sz w:val="24"/>
            <w:szCs w:val="24"/>
            <w:lang w:val="uk-UA"/>
          </w:rPr>
          <w:t xml:space="preserve"> регламент</w:t>
        </w:r>
      </w:hyperlink>
      <w:r w:rsidRPr="00E97D84">
        <w:rPr>
          <w:rFonts w:ascii="Times New Roman" w:eastAsia="Arial Unicode MS" w:hAnsi="Times New Roman" w:cs="Times New Roman"/>
          <w:sz w:val="24"/>
          <w:szCs w:val="24"/>
          <w:lang w:val="uk-UA"/>
        </w:rPr>
        <w:t>и НКЦПФР.</w:t>
      </w:r>
    </w:p>
    <w:p w:rsidR="00063CCE" w:rsidRPr="00063CCE" w:rsidRDefault="00063CCE" w:rsidP="0037449D">
      <w:pPr>
        <w:spacing w:after="0" w:line="240" w:lineRule="auto"/>
        <w:ind w:firstLine="709"/>
        <w:jc w:val="both"/>
        <w:rPr>
          <w:rFonts w:ascii="Times New Roman" w:eastAsia="Arial Unicode MS" w:hAnsi="Times New Roman" w:cs="Times New Roman"/>
          <w:sz w:val="24"/>
          <w:szCs w:val="24"/>
          <w:lang w:val="uk-UA"/>
        </w:rPr>
      </w:pPr>
      <w:r w:rsidRPr="00E97D84">
        <w:rPr>
          <w:rFonts w:ascii="Times New Roman" w:eastAsia="Arial Unicode MS" w:hAnsi="Times New Roman" w:cs="Times New Roman"/>
          <w:sz w:val="24"/>
          <w:szCs w:val="24"/>
          <w:lang w:val="uk-UA"/>
        </w:rPr>
        <w:t xml:space="preserve">Українська асоціація інвестиційного бізнесу провела збір інформації щодо недоліків функціонування особистого кабінету на базі програмного комплексу АРІФРУ від своїх </w:t>
      </w:r>
      <w:r w:rsidRPr="00E97D84">
        <w:rPr>
          <w:rFonts w:ascii="Times New Roman" w:eastAsia="Arial Unicode MS" w:hAnsi="Times New Roman" w:cs="Times New Roman"/>
          <w:sz w:val="24"/>
          <w:szCs w:val="24"/>
          <w:lang w:val="uk-UA"/>
        </w:rPr>
        <w:lastRenderedPageBreak/>
        <w:t xml:space="preserve">учасників. Зведена інформація була направлена НКЦПФР та АРІФРУ </w:t>
      </w:r>
      <w:r w:rsidR="0037449D">
        <w:rPr>
          <w:rFonts w:ascii="Times New Roman" w:eastAsia="Arial Unicode MS" w:hAnsi="Times New Roman" w:cs="Times New Roman"/>
          <w:sz w:val="24"/>
          <w:szCs w:val="24"/>
          <w:lang w:val="uk-UA"/>
        </w:rPr>
        <w:t>і</w:t>
      </w:r>
      <w:r w:rsidRPr="00E97D84">
        <w:rPr>
          <w:rFonts w:ascii="Times New Roman" w:eastAsia="Arial Unicode MS" w:hAnsi="Times New Roman" w:cs="Times New Roman"/>
          <w:sz w:val="24"/>
          <w:szCs w:val="24"/>
          <w:lang w:val="uk-UA"/>
        </w:rPr>
        <w:t xml:space="preserve">з зазначенням необхідності </w:t>
      </w:r>
      <w:proofErr w:type="spellStart"/>
      <w:r w:rsidRPr="00E97D84">
        <w:rPr>
          <w:rFonts w:ascii="Times New Roman" w:eastAsia="Arial Unicode MS" w:hAnsi="Times New Roman" w:cs="Times New Roman"/>
          <w:sz w:val="24"/>
          <w:szCs w:val="24"/>
          <w:lang w:val="uk-UA"/>
        </w:rPr>
        <w:t>оперативно</w:t>
      </w:r>
      <w:proofErr w:type="spellEnd"/>
      <w:r w:rsidRPr="00E97D84">
        <w:rPr>
          <w:rFonts w:ascii="Times New Roman" w:eastAsia="Arial Unicode MS" w:hAnsi="Times New Roman" w:cs="Times New Roman"/>
          <w:sz w:val="24"/>
          <w:szCs w:val="24"/>
          <w:lang w:val="uk-UA"/>
        </w:rPr>
        <w:t xml:space="preserve"> вдосконалити роботу програмного комплексу.</w:t>
      </w:r>
    </w:p>
    <w:p w:rsidR="004F2327" w:rsidRPr="00E97D84" w:rsidRDefault="004F2327" w:rsidP="0037449D">
      <w:pPr>
        <w:spacing w:after="0" w:line="240" w:lineRule="auto"/>
        <w:ind w:firstLine="720"/>
        <w:jc w:val="both"/>
        <w:rPr>
          <w:rFonts w:ascii="Times New Roman" w:eastAsia="Times New Roman" w:hAnsi="Times New Roman" w:cs="Times New Roman"/>
          <w:sz w:val="24"/>
          <w:szCs w:val="24"/>
          <w:lang w:val="uk-UA" w:eastAsia="uk-UA"/>
        </w:rPr>
      </w:pPr>
      <w:r w:rsidRPr="0031090A">
        <w:rPr>
          <w:rFonts w:ascii="Times New Roman" w:eastAsia="Times New Roman" w:hAnsi="Times New Roman" w:cs="Times New Roman"/>
          <w:sz w:val="24"/>
          <w:szCs w:val="24"/>
          <w:lang w:val="uk-UA" w:eastAsia="uk-UA"/>
        </w:rPr>
        <w:t>П</w:t>
      </w:r>
      <w:r w:rsidR="00A23946" w:rsidRPr="0031090A">
        <w:rPr>
          <w:rFonts w:ascii="Times New Roman" w:eastAsia="Times New Roman" w:hAnsi="Times New Roman" w:cs="Times New Roman"/>
          <w:sz w:val="24"/>
          <w:szCs w:val="24"/>
          <w:lang w:val="uk-UA" w:eastAsia="uk-UA"/>
        </w:rPr>
        <w:t>остійн</w:t>
      </w:r>
      <w:r w:rsidRPr="0031090A">
        <w:rPr>
          <w:rFonts w:ascii="Times New Roman" w:eastAsia="Times New Roman" w:hAnsi="Times New Roman" w:cs="Times New Roman"/>
          <w:sz w:val="24"/>
          <w:szCs w:val="24"/>
          <w:lang w:val="uk-UA" w:eastAsia="uk-UA"/>
        </w:rPr>
        <w:t>о</w:t>
      </w:r>
      <w:r w:rsidR="00A23946" w:rsidRPr="0031090A">
        <w:rPr>
          <w:rFonts w:ascii="Times New Roman" w:eastAsia="Times New Roman" w:hAnsi="Times New Roman" w:cs="Times New Roman"/>
          <w:sz w:val="24"/>
          <w:szCs w:val="24"/>
          <w:lang w:val="uk-UA" w:eastAsia="uk-UA"/>
        </w:rPr>
        <w:t xml:space="preserve"> відслідковувалас</w:t>
      </w:r>
      <w:r w:rsidR="0037449D">
        <w:rPr>
          <w:rFonts w:ascii="Times New Roman" w:eastAsia="Times New Roman" w:hAnsi="Times New Roman" w:cs="Times New Roman"/>
          <w:sz w:val="24"/>
          <w:szCs w:val="24"/>
          <w:lang w:val="uk-UA" w:eastAsia="uk-UA"/>
        </w:rPr>
        <w:t>я</w:t>
      </w:r>
      <w:r w:rsidR="00A23946" w:rsidRPr="0031090A">
        <w:rPr>
          <w:rFonts w:ascii="Times New Roman" w:eastAsia="Times New Roman" w:hAnsi="Times New Roman" w:cs="Times New Roman"/>
          <w:sz w:val="24"/>
          <w:szCs w:val="24"/>
          <w:lang w:val="uk-UA" w:eastAsia="uk-UA"/>
        </w:rPr>
        <w:t xml:space="preserve"> інформація щодо </w:t>
      </w:r>
      <w:r w:rsidR="00A23946" w:rsidRPr="0031090A">
        <w:rPr>
          <w:rFonts w:ascii="Times New Roman" w:eastAsia="Times New Roman" w:hAnsi="Times New Roman" w:cs="Times New Roman"/>
          <w:bCs/>
          <w:sz w:val="24"/>
          <w:szCs w:val="24"/>
          <w:lang w:val="uk-UA" w:eastAsia="uk-UA"/>
        </w:rPr>
        <w:t>системи підготовки та подання фінансової звітності у форматі XBRL. Актуальна інформація розміщувалас</w:t>
      </w:r>
      <w:r w:rsidR="0037449D">
        <w:rPr>
          <w:rFonts w:ascii="Times New Roman" w:eastAsia="Times New Roman" w:hAnsi="Times New Roman" w:cs="Times New Roman"/>
          <w:bCs/>
          <w:sz w:val="24"/>
          <w:szCs w:val="24"/>
          <w:lang w:val="uk-UA" w:eastAsia="uk-UA"/>
        </w:rPr>
        <w:t>я</w:t>
      </w:r>
      <w:r w:rsidR="00A23946" w:rsidRPr="0031090A">
        <w:rPr>
          <w:rFonts w:ascii="Times New Roman" w:eastAsia="Times New Roman" w:hAnsi="Times New Roman" w:cs="Times New Roman"/>
          <w:bCs/>
          <w:sz w:val="24"/>
          <w:szCs w:val="24"/>
          <w:lang w:val="uk-UA" w:eastAsia="uk-UA"/>
        </w:rPr>
        <w:t xml:space="preserve"> на сайті УАІБ. </w:t>
      </w:r>
      <w:r w:rsidRPr="0031090A">
        <w:rPr>
          <w:rFonts w:ascii="Times New Roman" w:eastAsia="Times New Roman" w:hAnsi="Times New Roman" w:cs="Times New Roman"/>
          <w:bCs/>
          <w:sz w:val="24"/>
          <w:szCs w:val="24"/>
          <w:lang w:val="uk-UA" w:eastAsia="uk-UA"/>
        </w:rPr>
        <w:t>З</w:t>
      </w:r>
      <w:r w:rsidR="00A23946" w:rsidRPr="0031090A">
        <w:rPr>
          <w:rFonts w:ascii="Times New Roman" w:eastAsia="Times New Roman" w:hAnsi="Times New Roman" w:cs="Times New Roman"/>
          <w:bCs/>
          <w:sz w:val="24"/>
          <w:szCs w:val="24"/>
          <w:lang w:val="uk-UA" w:eastAsia="uk-UA"/>
        </w:rPr>
        <w:t xml:space="preserve"> </w:t>
      </w:r>
      <w:r w:rsidR="0031090A">
        <w:rPr>
          <w:rFonts w:ascii="Times New Roman" w:eastAsia="Times New Roman" w:hAnsi="Times New Roman" w:cs="Times New Roman"/>
          <w:bCs/>
          <w:sz w:val="24"/>
          <w:szCs w:val="24"/>
          <w:lang w:val="uk-UA" w:eastAsia="uk-UA"/>
        </w:rPr>
        <w:t xml:space="preserve">тими </w:t>
      </w:r>
      <w:r w:rsidR="00A23946" w:rsidRPr="0031090A">
        <w:rPr>
          <w:rFonts w:ascii="Times New Roman" w:eastAsia="Times New Roman" w:hAnsi="Times New Roman" w:cs="Times New Roman"/>
          <w:bCs/>
          <w:sz w:val="24"/>
          <w:szCs w:val="24"/>
          <w:lang w:val="uk-UA" w:eastAsia="uk-UA"/>
        </w:rPr>
        <w:t>КУА, що стали учасниками пілотного тестуванн</w:t>
      </w:r>
      <w:r w:rsidR="00822C53">
        <w:rPr>
          <w:rFonts w:ascii="Times New Roman" w:eastAsia="Times New Roman" w:hAnsi="Times New Roman" w:cs="Times New Roman"/>
          <w:bCs/>
          <w:sz w:val="24"/>
          <w:szCs w:val="24"/>
          <w:lang w:val="uk-UA" w:eastAsia="uk-UA"/>
        </w:rPr>
        <w:t>я</w:t>
      </w:r>
      <w:r w:rsidR="00A23946" w:rsidRPr="0031090A">
        <w:rPr>
          <w:rFonts w:ascii="Times New Roman" w:eastAsia="Times New Roman" w:hAnsi="Times New Roman" w:cs="Times New Roman"/>
          <w:bCs/>
          <w:sz w:val="24"/>
          <w:szCs w:val="24"/>
          <w:lang w:val="uk-UA" w:eastAsia="uk-UA"/>
        </w:rPr>
        <w:t xml:space="preserve"> програмного комплексу СФЗ </w:t>
      </w:r>
      <w:proofErr w:type="spellStart"/>
      <w:r w:rsidR="00A23946" w:rsidRPr="0031090A">
        <w:rPr>
          <w:rFonts w:ascii="Times New Roman" w:eastAsia="Times New Roman" w:hAnsi="Times New Roman" w:cs="Times New Roman"/>
          <w:bCs/>
          <w:sz w:val="24"/>
          <w:szCs w:val="24"/>
          <w:lang w:val="uk-UA" w:eastAsia="uk-UA"/>
        </w:rPr>
        <w:t>іXBRL</w:t>
      </w:r>
      <w:proofErr w:type="spellEnd"/>
      <w:r w:rsidR="00A23946" w:rsidRPr="0031090A">
        <w:rPr>
          <w:rFonts w:ascii="Times New Roman" w:eastAsia="Times New Roman" w:hAnsi="Times New Roman" w:cs="Times New Roman"/>
          <w:bCs/>
          <w:sz w:val="24"/>
          <w:szCs w:val="24"/>
          <w:lang w:val="uk-UA" w:eastAsia="uk-UA"/>
        </w:rPr>
        <w:t xml:space="preserve">, </w:t>
      </w:r>
      <w:r w:rsidRPr="0031090A">
        <w:rPr>
          <w:rFonts w:ascii="Times New Roman" w:eastAsia="Times New Roman" w:hAnsi="Times New Roman" w:cs="Times New Roman"/>
          <w:bCs/>
          <w:sz w:val="24"/>
          <w:szCs w:val="24"/>
          <w:lang w:val="uk-UA" w:eastAsia="uk-UA"/>
        </w:rPr>
        <w:t>проводилос</w:t>
      </w:r>
      <w:r w:rsidR="0037449D">
        <w:rPr>
          <w:rFonts w:ascii="Times New Roman" w:eastAsia="Times New Roman" w:hAnsi="Times New Roman" w:cs="Times New Roman"/>
          <w:bCs/>
          <w:sz w:val="24"/>
          <w:szCs w:val="24"/>
          <w:lang w:val="uk-UA" w:eastAsia="uk-UA"/>
        </w:rPr>
        <w:t>я</w:t>
      </w:r>
      <w:r w:rsidRPr="0031090A">
        <w:rPr>
          <w:rFonts w:ascii="Times New Roman" w:eastAsia="Times New Roman" w:hAnsi="Times New Roman" w:cs="Times New Roman"/>
          <w:bCs/>
          <w:sz w:val="24"/>
          <w:szCs w:val="24"/>
          <w:lang w:val="uk-UA" w:eastAsia="uk-UA"/>
        </w:rPr>
        <w:t xml:space="preserve"> обговорення </w:t>
      </w:r>
      <w:r w:rsidR="00A23946" w:rsidRPr="0031090A">
        <w:rPr>
          <w:rFonts w:ascii="Times New Roman" w:eastAsia="Times New Roman" w:hAnsi="Times New Roman" w:cs="Times New Roman"/>
          <w:bCs/>
          <w:sz w:val="24"/>
          <w:szCs w:val="24"/>
          <w:lang w:val="uk-UA" w:eastAsia="uk-UA"/>
        </w:rPr>
        <w:t>проблемних питань, що виник</w:t>
      </w:r>
      <w:r w:rsidRPr="0031090A">
        <w:rPr>
          <w:rFonts w:ascii="Times New Roman" w:eastAsia="Times New Roman" w:hAnsi="Times New Roman" w:cs="Times New Roman"/>
          <w:bCs/>
          <w:sz w:val="24"/>
          <w:szCs w:val="24"/>
          <w:lang w:val="uk-UA" w:eastAsia="uk-UA"/>
        </w:rPr>
        <w:t>али</w:t>
      </w:r>
      <w:r w:rsidR="00A23946" w:rsidRPr="0031090A">
        <w:rPr>
          <w:rFonts w:ascii="Times New Roman" w:eastAsia="Times New Roman" w:hAnsi="Times New Roman" w:cs="Times New Roman"/>
          <w:bCs/>
          <w:sz w:val="24"/>
          <w:szCs w:val="24"/>
          <w:lang w:val="uk-UA" w:eastAsia="uk-UA"/>
        </w:rPr>
        <w:t xml:space="preserve"> під час роботи з програмою. </w:t>
      </w:r>
      <w:r w:rsidR="00DB579B" w:rsidRPr="0031090A">
        <w:rPr>
          <w:rFonts w:ascii="Times New Roman" w:eastAsia="Times New Roman" w:hAnsi="Times New Roman" w:cs="Times New Roman"/>
          <w:bCs/>
          <w:sz w:val="24"/>
          <w:szCs w:val="24"/>
          <w:lang w:val="uk-UA" w:eastAsia="uk-UA"/>
        </w:rPr>
        <w:t>Враховуючи досвід цих компаній, УАІБ разом з іншими п</w:t>
      </w:r>
      <w:r w:rsidR="00DB579B" w:rsidRPr="0031090A">
        <w:rPr>
          <w:rFonts w:ascii="Times New Roman" w:eastAsia="Times New Roman" w:hAnsi="Times New Roman" w:cs="Times New Roman"/>
          <w:sz w:val="24"/>
          <w:szCs w:val="24"/>
          <w:lang w:val="uk-UA" w:eastAsia="uk-UA"/>
        </w:rPr>
        <w:t>рофесійними асоціаціями небанківського фінансового ринку провели обговорення у робочій групі Комітету з питань фінансів, податкової та митної політики В</w:t>
      </w:r>
      <w:r w:rsidR="0031090A">
        <w:rPr>
          <w:rFonts w:ascii="Times New Roman" w:eastAsia="Times New Roman" w:hAnsi="Times New Roman" w:cs="Times New Roman"/>
          <w:sz w:val="24"/>
          <w:szCs w:val="24"/>
          <w:lang w:val="uk-UA" w:eastAsia="uk-UA"/>
        </w:rPr>
        <w:t>РУ</w:t>
      </w:r>
      <w:r w:rsidR="00DB579B" w:rsidRPr="0031090A">
        <w:rPr>
          <w:rFonts w:ascii="Times New Roman" w:eastAsia="Times New Roman" w:hAnsi="Times New Roman" w:cs="Times New Roman"/>
          <w:sz w:val="24"/>
          <w:szCs w:val="24"/>
          <w:lang w:val="uk-UA" w:eastAsia="uk-UA"/>
        </w:rPr>
        <w:t xml:space="preserve"> та ініціювали пропозицію про необхідність відтермінувати запровадження єдиного електронного формату. Зокрема</w:t>
      </w:r>
      <w:r w:rsidR="0031090A">
        <w:rPr>
          <w:rFonts w:ascii="Times New Roman" w:eastAsia="Times New Roman" w:hAnsi="Times New Roman" w:cs="Times New Roman"/>
          <w:sz w:val="24"/>
          <w:szCs w:val="24"/>
          <w:lang w:val="uk-UA" w:eastAsia="uk-UA"/>
        </w:rPr>
        <w:t>,</w:t>
      </w:r>
      <w:r w:rsidR="00DB579B" w:rsidRPr="0031090A">
        <w:rPr>
          <w:rFonts w:ascii="Times New Roman" w:eastAsia="Times New Roman" w:hAnsi="Times New Roman" w:cs="Times New Roman"/>
          <w:sz w:val="24"/>
          <w:szCs w:val="24"/>
          <w:lang w:val="uk-UA" w:eastAsia="uk-UA"/>
        </w:rPr>
        <w:t xml:space="preserve"> було запропоновано викласти у новій редакції </w:t>
      </w:r>
      <w:r w:rsidR="00250C85" w:rsidRPr="00250C85">
        <w:rPr>
          <w:rFonts w:ascii="Times New Roman" w:eastAsia="Times New Roman" w:hAnsi="Times New Roman" w:cs="Times New Roman"/>
          <w:sz w:val="24"/>
          <w:szCs w:val="24"/>
          <w:lang w:val="uk-UA" w:eastAsia="uk-UA"/>
        </w:rPr>
        <w:t>пункт 2 розділу ІІ «Прикінцеві та перехідні положення» Закону України «Про внесення змін до Закону України «Про бухгалтерський облік та фінансову звітність в Україні» щодо удосконалення деяких положень»</w:t>
      </w:r>
      <w:r w:rsidR="00250C85">
        <w:rPr>
          <w:rFonts w:ascii="Times New Roman" w:eastAsia="Times New Roman" w:hAnsi="Times New Roman" w:cs="Times New Roman"/>
          <w:sz w:val="24"/>
          <w:szCs w:val="24"/>
          <w:lang w:val="uk-UA" w:eastAsia="uk-UA"/>
        </w:rPr>
        <w:t xml:space="preserve"> </w:t>
      </w:r>
      <w:r w:rsidR="00250C85" w:rsidRPr="00250C85">
        <w:rPr>
          <w:rFonts w:ascii="Times New Roman" w:eastAsia="Times New Roman" w:hAnsi="Times New Roman" w:cs="Times New Roman"/>
          <w:sz w:val="24"/>
          <w:szCs w:val="24"/>
          <w:lang w:val="uk-UA" w:eastAsia="uk-UA"/>
        </w:rPr>
        <w:t xml:space="preserve"> </w:t>
      </w:r>
      <w:r w:rsidR="0031090A">
        <w:rPr>
          <w:rFonts w:ascii="Times New Roman" w:eastAsia="Times New Roman" w:hAnsi="Times New Roman" w:cs="Times New Roman"/>
          <w:sz w:val="24"/>
          <w:szCs w:val="24"/>
          <w:lang w:val="uk-UA" w:eastAsia="uk-UA"/>
        </w:rPr>
        <w:t>та встановити, що</w:t>
      </w:r>
      <w:r w:rsidR="00DB579B" w:rsidRPr="0031090A">
        <w:rPr>
          <w:rFonts w:ascii="Times New Roman" w:eastAsia="Times New Roman" w:hAnsi="Times New Roman" w:cs="Times New Roman"/>
          <w:sz w:val="24"/>
          <w:szCs w:val="24"/>
          <w:lang w:val="uk-UA" w:eastAsia="uk-UA"/>
        </w:rPr>
        <w:t xml:space="preserve"> першим звітним періодом, за який підприємства, які зобов’язані застосовувати міжнародні стандарти, подають фінансову звітність на підставі таксономії за міжнародними стандартами в електронній формі, є 2020 рік.</w:t>
      </w:r>
      <w:r w:rsidRPr="0031090A">
        <w:rPr>
          <w:rFonts w:ascii="Times New Roman" w:eastAsia="Times New Roman" w:hAnsi="Times New Roman" w:cs="Times New Roman"/>
          <w:sz w:val="24"/>
          <w:szCs w:val="24"/>
          <w:lang w:val="uk-UA" w:eastAsia="uk-UA"/>
        </w:rPr>
        <w:t xml:space="preserve"> </w:t>
      </w:r>
      <w:r w:rsidR="00DB579B" w:rsidRPr="0031090A">
        <w:rPr>
          <w:rFonts w:ascii="Times New Roman" w:eastAsia="Times New Roman" w:hAnsi="Times New Roman" w:cs="Times New Roman"/>
          <w:sz w:val="24"/>
          <w:szCs w:val="24"/>
          <w:lang w:val="uk-UA" w:eastAsia="uk-UA"/>
        </w:rPr>
        <w:t>Пропозицію професійних об’єднань фінансового ринку щодо необхідності перенесення дати та прийняття відповідних законодавчих змін підтримало Міністерство фінансів</w:t>
      </w:r>
      <w:r w:rsidR="0093713E" w:rsidRPr="0093713E">
        <w:rPr>
          <w:rFonts w:ascii="Times New Roman" w:eastAsia="Times New Roman" w:hAnsi="Times New Roman" w:cs="Times New Roman"/>
          <w:sz w:val="24"/>
          <w:szCs w:val="24"/>
          <w:lang w:val="uk-UA" w:eastAsia="uk-UA"/>
        </w:rPr>
        <w:t>, а зазначена норма була включена до законопроекту №1209</w:t>
      </w:r>
      <w:r w:rsidR="00FC75A3">
        <w:rPr>
          <w:rFonts w:ascii="Times New Roman" w:eastAsia="Times New Roman" w:hAnsi="Times New Roman" w:cs="Times New Roman"/>
          <w:sz w:val="24"/>
          <w:szCs w:val="24"/>
          <w:lang w:val="uk-UA" w:eastAsia="uk-UA"/>
        </w:rPr>
        <w:t>-1</w:t>
      </w:r>
      <w:r w:rsidR="0093713E" w:rsidRPr="0093713E">
        <w:rPr>
          <w:rFonts w:ascii="Times New Roman" w:eastAsia="Times New Roman" w:hAnsi="Times New Roman" w:cs="Times New Roman"/>
          <w:sz w:val="24"/>
          <w:szCs w:val="24"/>
          <w:lang w:val="uk-UA" w:eastAsia="uk-UA"/>
        </w:rPr>
        <w:t>, який був прийнятий ВРУ як закон 16 січня 2020 року.</w:t>
      </w:r>
      <w:r w:rsidR="0093713E">
        <w:rPr>
          <w:rFonts w:ascii="Times New Roman" w:eastAsia="Times New Roman" w:hAnsi="Times New Roman" w:cs="Times New Roman"/>
          <w:sz w:val="24"/>
          <w:szCs w:val="24"/>
          <w:lang w:val="uk-UA" w:eastAsia="uk-UA"/>
        </w:rPr>
        <w:t xml:space="preserve"> </w:t>
      </w:r>
    </w:p>
    <w:p w:rsidR="00DB579B" w:rsidRPr="00E97D84" w:rsidRDefault="00DB579B" w:rsidP="0031090A">
      <w:pPr>
        <w:spacing w:after="0" w:line="240" w:lineRule="auto"/>
        <w:jc w:val="both"/>
        <w:rPr>
          <w:rFonts w:ascii="Times New Roman" w:eastAsia="Times New Roman" w:hAnsi="Times New Roman" w:cs="Times New Roman"/>
          <w:sz w:val="24"/>
          <w:szCs w:val="24"/>
          <w:lang w:val="uk-UA" w:eastAsia="uk-UA"/>
        </w:rPr>
      </w:pPr>
      <w:r w:rsidRPr="00E97D84">
        <w:rPr>
          <w:rFonts w:ascii="Times New Roman" w:eastAsia="Times New Roman" w:hAnsi="Times New Roman" w:cs="Times New Roman"/>
          <w:sz w:val="24"/>
          <w:szCs w:val="24"/>
          <w:lang w:val="uk-UA" w:eastAsia="uk-UA"/>
        </w:rPr>
        <w:tab/>
      </w:r>
      <w:r w:rsidR="0031090A" w:rsidRPr="00E97D84">
        <w:rPr>
          <w:rFonts w:ascii="Times New Roman" w:eastAsia="Times New Roman" w:hAnsi="Times New Roman" w:cs="Times New Roman"/>
          <w:sz w:val="24"/>
          <w:szCs w:val="24"/>
          <w:lang w:val="uk-UA" w:eastAsia="uk-UA"/>
        </w:rPr>
        <w:t xml:space="preserve">У </w:t>
      </w:r>
      <w:r w:rsidR="000D6170" w:rsidRPr="00E97D84">
        <w:rPr>
          <w:rFonts w:ascii="Times New Roman" w:eastAsia="Times New Roman" w:hAnsi="Times New Roman" w:cs="Times New Roman"/>
          <w:sz w:val="24"/>
          <w:szCs w:val="24"/>
          <w:lang w:val="uk-UA" w:eastAsia="uk-UA"/>
        </w:rPr>
        <w:t>листопаді</w:t>
      </w:r>
      <w:r w:rsidRPr="00E97D84">
        <w:rPr>
          <w:rFonts w:ascii="Times New Roman" w:eastAsia="Times New Roman" w:hAnsi="Times New Roman" w:cs="Times New Roman"/>
          <w:sz w:val="24"/>
          <w:szCs w:val="24"/>
          <w:lang w:val="uk-UA" w:eastAsia="uk-UA"/>
        </w:rPr>
        <w:t xml:space="preserve"> була проведена зустріч з представниками </w:t>
      </w:r>
      <w:r w:rsidRPr="00E97D84">
        <w:rPr>
          <w:rFonts w:ascii="Times New Roman" w:eastAsia="Times New Roman" w:hAnsi="Times New Roman" w:cs="Times New Roman"/>
          <w:sz w:val="24"/>
          <w:szCs w:val="24"/>
          <w:lang w:eastAsia="uk-UA"/>
        </w:rPr>
        <w:t>Case</w:t>
      </w:r>
      <w:r w:rsidRPr="00E97D84">
        <w:rPr>
          <w:rFonts w:ascii="Times New Roman" w:eastAsia="Times New Roman" w:hAnsi="Times New Roman" w:cs="Times New Roman"/>
          <w:sz w:val="24"/>
          <w:szCs w:val="24"/>
          <w:lang w:val="uk-UA" w:eastAsia="uk-UA"/>
        </w:rPr>
        <w:t xml:space="preserve"> </w:t>
      </w:r>
      <w:r w:rsidRPr="00E97D84">
        <w:rPr>
          <w:rFonts w:ascii="Times New Roman" w:eastAsia="Times New Roman" w:hAnsi="Times New Roman" w:cs="Times New Roman"/>
          <w:sz w:val="24"/>
          <w:szCs w:val="24"/>
          <w:lang w:eastAsia="uk-UA"/>
        </w:rPr>
        <w:t>Ware</w:t>
      </w:r>
      <w:r w:rsidRPr="00E97D84">
        <w:rPr>
          <w:rFonts w:ascii="Times New Roman" w:eastAsia="Times New Roman" w:hAnsi="Times New Roman" w:cs="Times New Roman"/>
          <w:sz w:val="24"/>
          <w:szCs w:val="24"/>
          <w:lang w:val="uk-UA" w:eastAsia="uk-UA"/>
        </w:rPr>
        <w:t xml:space="preserve"> </w:t>
      </w:r>
      <w:r w:rsidRPr="00E97D84">
        <w:rPr>
          <w:rFonts w:ascii="Times New Roman" w:eastAsia="Times New Roman" w:hAnsi="Times New Roman" w:cs="Times New Roman"/>
          <w:sz w:val="24"/>
          <w:szCs w:val="24"/>
          <w:lang w:eastAsia="uk-UA"/>
        </w:rPr>
        <w:t>Ukraine</w:t>
      </w:r>
      <w:r w:rsidRPr="00E97D84">
        <w:rPr>
          <w:rFonts w:ascii="Times New Roman" w:eastAsia="Times New Roman" w:hAnsi="Times New Roman" w:cs="Times New Roman"/>
          <w:sz w:val="24"/>
          <w:szCs w:val="24"/>
          <w:lang w:val="uk-UA" w:eastAsia="uk-UA"/>
        </w:rPr>
        <w:t xml:space="preserve">, на якій обговорювалися можливості програмного продукту цього розробника ПЗ для складання фінансової звітності КУА на основі таксономії за МСФЗ в електронній формі, можлива вартість програмного продукту для КУА та ІСІ, а також проведення окремої презентації програмного продукту </w:t>
      </w:r>
      <w:proofErr w:type="spellStart"/>
      <w:r w:rsidRPr="00E97D84">
        <w:rPr>
          <w:rFonts w:ascii="Times New Roman" w:eastAsia="Times New Roman" w:hAnsi="Times New Roman" w:cs="Times New Roman"/>
          <w:sz w:val="24"/>
          <w:szCs w:val="24"/>
          <w:lang w:val="uk-UA" w:eastAsia="uk-UA"/>
        </w:rPr>
        <w:t>Case</w:t>
      </w:r>
      <w:proofErr w:type="spellEnd"/>
      <w:r w:rsidRPr="00E97D84">
        <w:rPr>
          <w:rFonts w:ascii="Times New Roman" w:eastAsia="Times New Roman" w:hAnsi="Times New Roman" w:cs="Times New Roman"/>
          <w:sz w:val="24"/>
          <w:szCs w:val="24"/>
          <w:lang w:val="uk-UA" w:eastAsia="uk-UA"/>
        </w:rPr>
        <w:t xml:space="preserve"> </w:t>
      </w:r>
      <w:proofErr w:type="spellStart"/>
      <w:r w:rsidRPr="00E97D84">
        <w:rPr>
          <w:rFonts w:ascii="Times New Roman" w:eastAsia="Times New Roman" w:hAnsi="Times New Roman" w:cs="Times New Roman"/>
          <w:sz w:val="24"/>
          <w:szCs w:val="24"/>
          <w:lang w:val="uk-UA" w:eastAsia="uk-UA"/>
        </w:rPr>
        <w:t>Ware</w:t>
      </w:r>
      <w:proofErr w:type="spellEnd"/>
      <w:r w:rsidRPr="00E97D84">
        <w:rPr>
          <w:rFonts w:ascii="Times New Roman" w:eastAsia="Times New Roman" w:hAnsi="Times New Roman" w:cs="Times New Roman"/>
          <w:sz w:val="24"/>
          <w:szCs w:val="24"/>
          <w:lang w:val="uk-UA" w:eastAsia="uk-UA"/>
        </w:rPr>
        <w:t xml:space="preserve"> для зацікавлених учасників Асоціації. </w:t>
      </w:r>
    </w:p>
    <w:p w:rsidR="00DB579B" w:rsidRPr="0031090A" w:rsidRDefault="00DB579B" w:rsidP="0031090A">
      <w:pPr>
        <w:spacing w:after="0" w:line="240" w:lineRule="auto"/>
        <w:jc w:val="both"/>
        <w:rPr>
          <w:rFonts w:ascii="Times New Roman" w:eastAsia="Times New Roman" w:hAnsi="Times New Roman" w:cs="Times New Roman"/>
          <w:sz w:val="24"/>
          <w:szCs w:val="24"/>
          <w:lang w:val="uk-UA" w:eastAsia="uk-UA"/>
        </w:rPr>
      </w:pPr>
      <w:r w:rsidRPr="00E97D84">
        <w:rPr>
          <w:rFonts w:ascii="Times New Roman" w:eastAsia="Times New Roman" w:hAnsi="Times New Roman" w:cs="Times New Roman"/>
          <w:sz w:val="24"/>
          <w:szCs w:val="24"/>
          <w:lang w:val="uk-UA" w:eastAsia="uk-UA"/>
        </w:rPr>
        <w:tab/>
      </w:r>
      <w:r w:rsidR="0085113D" w:rsidRPr="00E97D84">
        <w:rPr>
          <w:rFonts w:ascii="Times New Roman" w:eastAsia="Times New Roman" w:hAnsi="Times New Roman" w:cs="Times New Roman"/>
          <w:sz w:val="24"/>
          <w:szCs w:val="24"/>
          <w:lang w:val="uk-UA" w:eastAsia="uk-UA"/>
        </w:rPr>
        <w:t>У грудні</w:t>
      </w:r>
      <w:r w:rsidR="0085113D">
        <w:rPr>
          <w:rFonts w:ascii="Times New Roman" w:eastAsia="Times New Roman" w:hAnsi="Times New Roman" w:cs="Times New Roman"/>
          <w:sz w:val="24"/>
          <w:szCs w:val="24"/>
          <w:lang w:val="uk-UA" w:eastAsia="uk-UA"/>
        </w:rPr>
        <w:t xml:space="preserve"> </w:t>
      </w:r>
      <w:r w:rsidR="0037449D">
        <w:rPr>
          <w:rFonts w:ascii="Times New Roman" w:eastAsia="Times New Roman" w:hAnsi="Times New Roman" w:cs="Times New Roman"/>
          <w:sz w:val="24"/>
          <w:szCs w:val="24"/>
          <w:lang w:val="uk-UA" w:eastAsia="uk-UA"/>
        </w:rPr>
        <w:t>відбулася</w:t>
      </w:r>
      <w:r w:rsidRPr="0031090A">
        <w:rPr>
          <w:rFonts w:ascii="Times New Roman" w:eastAsia="Times New Roman" w:hAnsi="Times New Roman" w:cs="Times New Roman"/>
          <w:sz w:val="24"/>
          <w:szCs w:val="24"/>
          <w:lang w:val="uk-UA" w:eastAsia="uk-UA"/>
        </w:rPr>
        <w:t xml:space="preserve"> зустріч з представниками проекту EU-FINSTAR щодо проблематики роботи з програмним продуктом </w:t>
      </w:r>
      <w:proofErr w:type="spellStart"/>
      <w:r w:rsidRPr="0031090A">
        <w:rPr>
          <w:rFonts w:ascii="Times New Roman" w:eastAsia="Times New Roman" w:hAnsi="Times New Roman" w:cs="Times New Roman"/>
          <w:sz w:val="24"/>
          <w:szCs w:val="24"/>
          <w:lang w:val="uk-UA" w:eastAsia="uk-UA"/>
        </w:rPr>
        <w:t>іXBRL</w:t>
      </w:r>
      <w:proofErr w:type="spellEnd"/>
      <w:r w:rsidRPr="0031090A">
        <w:rPr>
          <w:rFonts w:ascii="Times New Roman" w:eastAsia="Times New Roman" w:hAnsi="Times New Roman" w:cs="Times New Roman"/>
          <w:sz w:val="24"/>
          <w:szCs w:val="24"/>
          <w:lang w:val="uk-UA" w:eastAsia="uk-UA"/>
        </w:rPr>
        <w:t xml:space="preserve"> </w:t>
      </w:r>
      <w:proofErr w:type="spellStart"/>
      <w:r w:rsidRPr="0031090A">
        <w:rPr>
          <w:rFonts w:ascii="Times New Roman" w:eastAsia="Times New Roman" w:hAnsi="Times New Roman" w:cs="Times New Roman"/>
          <w:sz w:val="24"/>
          <w:szCs w:val="24"/>
          <w:lang w:val="uk-UA" w:eastAsia="uk-UA"/>
        </w:rPr>
        <w:t>Tool</w:t>
      </w:r>
      <w:proofErr w:type="spellEnd"/>
      <w:r w:rsidRPr="0031090A">
        <w:rPr>
          <w:rFonts w:ascii="Times New Roman" w:eastAsia="Times New Roman" w:hAnsi="Times New Roman" w:cs="Times New Roman"/>
          <w:sz w:val="24"/>
          <w:szCs w:val="24"/>
          <w:lang w:val="uk-UA" w:eastAsia="uk-UA"/>
        </w:rPr>
        <w:t xml:space="preserve">, </w:t>
      </w:r>
      <w:r w:rsidR="0037449D">
        <w:rPr>
          <w:rFonts w:ascii="Times New Roman" w:eastAsia="Times New Roman" w:hAnsi="Times New Roman" w:cs="Times New Roman"/>
          <w:sz w:val="24"/>
          <w:szCs w:val="24"/>
          <w:lang w:val="uk-UA" w:eastAsia="uk-UA"/>
        </w:rPr>
        <w:t xml:space="preserve">який </w:t>
      </w:r>
      <w:r w:rsidRPr="0031090A">
        <w:rPr>
          <w:rFonts w:ascii="Times New Roman" w:eastAsia="Times New Roman" w:hAnsi="Times New Roman" w:cs="Times New Roman"/>
          <w:sz w:val="24"/>
          <w:szCs w:val="24"/>
          <w:lang w:val="uk-UA" w:eastAsia="uk-UA"/>
        </w:rPr>
        <w:t>розроб</w:t>
      </w:r>
      <w:r w:rsidR="0037449D">
        <w:rPr>
          <w:rFonts w:ascii="Times New Roman" w:eastAsia="Times New Roman" w:hAnsi="Times New Roman" w:cs="Times New Roman"/>
          <w:sz w:val="24"/>
          <w:szCs w:val="24"/>
          <w:lang w:val="uk-UA" w:eastAsia="uk-UA"/>
        </w:rPr>
        <w:t xml:space="preserve">или </w:t>
      </w:r>
      <w:r w:rsidRPr="0031090A">
        <w:rPr>
          <w:rFonts w:ascii="Times New Roman" w:eastAsia="Times New Roman" w:hAnsi="Times New Roman" w:cs="Times New Roman"/>
          <w:sz w:val="24"/>
          <w:szCs w:val="24"/>
          <w:lang w:val="uk-UA" w:eastAsia="uk-UA"/>
        </w:rPr>
        <w:t>фахівц</w:t>
      </w:r>
      <w:r w:rsidR="0037449D">
        <w:rPr>
          <w:rFonts w:ascii="Times New Roman" w:eastAsia="Times New Roman" w:hAnsi="Times New Roman" w:cs="Times New Roman"/>
          <w:sz w:val="24"/>
          <w:szCs w:val="24"/>
          <w:lang w:val="uk-UA" w:eastAsia="uk-UA"/>
        </w:rPr>
        <w:t>і</w:t>
      </w:r>
      <w:r w:rsidRPr="0031090A">
        <w:rPr>
          <w:rFonts w:ascii="Times New Roman" w:eastAsia="Times New Roman" w:hAnsi="Times New Roman" w:cs="Times New Roman"/>
          <w:sz w:val="24"/>
          <w:szCs w:val="24"/>
          <w:lang w:val="uk-UA" w:eastAsia="uk-UA"/>
        </w:rPr>
        <w:t xml:space="preserve"> проекту. </w:t>
      </w:r>
    </w:p>
    <w:p w:rsidR="00DB579B" w:rsidRPr="0031090A" w:rsidRDefault="00DB579B" w:rsidP="0031090A">
      <w:pPr>
        <w:spacing w:after="0" w:line="240" w:lineRule="auto"/>
        <w:ind w:firstLine="720"/>
        <w:jc w:val="both"/>
        <w:rPr>
          <w:rFonts w:ascii="Times New Roman" w:eastAsia="Times New Roman" w:hAnsi="Times New Roman" w:cs="Times New Roman"/>
          <w:sz w:val="24"/>
          <w:szCs w:val="24"/>
          <w:lang w:val="uk-UA" w:eastAsia="uk-UA"/>
        </w:rPr>
      </w:pPr>
      <w:r w:rsidRPr="0031090A">
        <w:rPr>
          <w:rFonts w:ascii="Times New Roman" w:eastAsia="Times New Roman" w:hAnsi="Times New Roman" w:cs="Times New Roman"/>
          <w:sz w:val="24"/>
          <w:szCs w:val="24"/>
          <w:lang w:val="uk-UA" w:eastAsia="uk-UA"/>
        </w:rPr>
        <w:t>На початок січня заплановано зустріч з представниками М.E.Doc щодо модул</w:t>
      </w:r>
      <w:r w:rsidR="0037449D">
        <w:rPr>
          <w:rFonts w:ascii="Times New Roman" w:eastAsia="Times New Roman" w:hAnsi="Times New Roman" w:cs="Times New Roman"/>
          <w:sz w:val="24"/>
          <w:szCs w:val="24"/>
          <w:lang w:val="uk-UA" w:eastAsia="uk-UA"/>
        </w:rPr>
        <w:t>я</w:t>
      </w:r>
      <w:r w:rsidRPr="0031090A">
        <w:rPr>
          <w:rFonts w:ascii="Times New Roman" w:eastAsia="Times New Roman" w:hAnsi="Times New Roman" w:cs="Times New Roman"/>
          <w:sz w:val="24"/>
          <w:szCs w:val="24"/>
          <w:lang w:val="uk-UA" w:eastAsia="uk-UA"/>
        </w:rPr>
        <w:t xml:space="preserve"> «Фінансова звітність за МСФЗ (формат </w:t>
      </w:r>
      <w:proofErr w:type="spellStart"/>
      <w:r w:rsidRPr="0031090A">
        <w:rPr>
          <w:rFonts w:ascii="Times New Roman" w:eastAsia="Times New Roman" w:hAnsi="Times New Roman" w:cs="Times New Roman"/>
          <w:sz w:val="24"/>
          <w:szCs w:val="24"/>
          <w:lang w:val="uk-UA" w:eastAsia="uk-UA"/>
        </w:rPr>
        <w:t>іXBRL</w:t>
      </w:r>
      <w:proofErr w:type="spellEnd"/>
      <w:r w:rsidRPr="0031090A">
        <w:rPr>
          <w:rFonts w:ascii="Times New Roman" w:eastAsia="Times New Roman" w:hAnsi="Times New Roman" w:cs="Times New Roman"/>
          <w:sz w:val="24"/>
          <w:szCs w:val="24"/>
          <w:lang w:val="uk-UA" w:eastAsia="uk-UA"/>
        </w:rPr>
        <w:t>).</w:t>
      </w:r>
    </w:p>
    <w:p w:rsidR="00DB579B" w:rsidRDefault="00DB579B" w:rsidP="0031090A">
      <w:pPr>
        <w:spacing w:after="0" w:line="240" w:lineRule="auto"/>
        <w:jc w:val="both"/>
        <w:rPr>
          <w:rFonts w:ascii="Times New Roman" w:eastAsia="Times New Roman" w:hAnsi="Times New Roman" w:cs="Times New Roman"/>
          <w:sz w:val="24"/>
          <w:szCs w:val="24"/>
          <w:lang w:val="uk-UA" w:eastAsia="uk-UA"/>
        </w:rPr>
      </w:pPr>
      <w:r w:rsidRPr="0031090A">
        <w:rPr>
          <w:rFonts w:ascii="Times New Roman" w:eastAsia="Times New Roman" w:hAnsi="Times New Roman" w:cs="Times New Roman"/>
          <w:sz w:val="24"/>
          <w:szCs w:val="24"/>
          <w:lang w:val="uk-UA" w:eastAsia="uk-UA"/>
        </w:rPr>
        <w:tab/>
        <w:t xml:space="preserve">Фахівці Асоціації також вивчали питання про можливість організації проведення через сервер Асоціації </w:t>
      </w:r>
      <w:proofErr w:type="spellStart"/>
      <w:r w:rsidRPr="0031090A">
        <w:rPr>
          <w:rFonts w:ascii="Times New Roman" w:eastAsia="Times New Roman" w:hAnsi="Times New Roman" w:cs="Times New Roman"/>
          <w:sz w:val="24"/>
          <w:szCs w:val="24"/>
          <w:lang w:val="uk-UA" w:eastAsia="uk-UA"/>
        </w:rPr>
        <w:t>валідації</w:t>
      </w:r>
      <w:proofErr w:type="spellEnd"/>
      <w:r w:rsidRPr="0031090A">
        <w:rPr>
          <w:rFonts w:ascii="Times New Roman" w:eastAsia="Times New Roman" w:hAnsi="Times New Roman" w:cs="Times New Roman"/>
          <w:sz w:val="24"/>
          <w:szCs w:val="24"/>
          <w:lang w:val="uk-UA" w:eastAsia="uk-UA"/>
        </w:rPr>
        <w:t xml:space="preserve"> складеної фінансової звітності на основі таксономії за МСФЗ в електронній формі. На жаль, розробники спеціалізованого програмного забезпечення з </w:t>
      </w:r>
      <w:proofErr w:type="spellStart"/>
      <w:r w:rsidRPr="0031090A">
        <w:rPr>
          <w:rFonts w:ascii="Times New Roman" w:eastAsia="Times New Roman" w:hAnsi="Times New Roman" w:cs="Times New Roman"/>
          <w:sz w:val="24"/>
          <w:szCs w:val="24"/>
          <w:lang w:val="uk-UA" w:eastAsia="uk-UA"/>
        </w:rPr>
        <w:t>валідації</w:t>
      </w:r>
      <w:proofErr w:type="spellEnd"/>
      <w:r w:rsidRPr="0031090A">
        <w:rPr>
          <w:rFonts w:ascii="Times New Roman" w:eastAsia="Times New Roman" w:hAnsi="Times New Roman" w:cs="Times New Roman"/>
          <w:sz w:val="24"/>
          <w:szCs w:val="24"/>
          <w:lang w:val="uk-UA" w:eastAsia="uk-UA"/>
        </w:rPr>
        <w:t xml:space="preserve"> встановлюють обмеження для організації такого сервісу.</w:t>
      </w:r>
    </w:p>
    <w:p w:rsidR="008E48DC" w:rsidRPr="008E48DC" w:rsidRDefault="008E48DC" w:rsidP="00250C85">
      <w:pPr>
        <w:spacing w:after="0" w:line="240" w:lineRule="auto"/>
        <w:ind w:firstLine="720"/>
        <w:jc w:val="both"/>
        <w:rPr>
          <w:rFonts w:ascii="Times New Roman" w:eastAsia="Times New Roman" w:hAnsi="Times New Roman" w:cs="Times New Roman"/>
          <w:sz w:val="24"/>
          <w:szCs w:val="24"/>
          <w:lang w:val="uk-UA" w:eastAsia="uk-UA"/>
        </w:rPr>
      </w:pPr>
      <w:r w:rsidRPr="008E48DC">
        <w:rPr>
          <w:rFonts w:ascii="Times New Roman" w:eastAsia="Times New Roman" w:hAnsi="Times New Roman" w:cs="Times New Roman"/>
          <w:sz w:val="24"/>
          <w:szCs w:val="24"/>
          <w:lang w:val="uk-UA" w:eastAsia="uk-UA"/>
        </w:rPr>
        <w:t xml:space="preserve">У листопаді відбувся запуск у режимі дослідної експлуатації «Особистого Кабінету» членів Асоціації на новому сайті УАІБ. У «Особистому Кабінеті» знаходяться: новини та інформація, що призначені лише для членів УАІБ, а також система для передачі файлів інформації звітності до УАІБ. </w:t>
      </w:r>
    </w:p>
    <w:p w:rsidR="00DB579B" w:rsidRPr="00A23946" w:rsidRDefault="00DB579B" w:rsidP="00A23946">
      <w:pPr>
        <w:spacing w:after="0" w:line="240" w:lineRule="auto"/>
        <w:rPr>
          <w:rFonts w:ascii="Times New Roman" w:eastAsia="Times New Roman" w:hAnsi="Times New Roman" w:cs="Times New Roman"/>
          <w:sz w:val="24"/>
          <w:szCs w:val="24"/>
          <w:lang w:val="uk-UA" w:eastAsia="uk-UA"/>
        </w:rPr>
      </w:pPr>
    </w:p>
    <w:p w:rsidR="0040649A" w:rsidRDefault="0040649A" w:rsidP="0040649A">
      <w:pPr>
        <w:spacing w:after="0" w:line="240" w:lineRule="auto"/>
        <w:rPr>
          <w:rFonts w:ascii="Times New Roman" w:eastAsia="Times New Roman" w:hAnsi="Times New Roman" w:cs="Times New Roman"/>
          <w:b/>
          <w:i/>
          <w:sz w:val="24"/>
          <w:szCs w:val="24"/>
          <w:lang w:val="uk-UA" w:eastAsia="uk-UA"/>
        </w:rPr>
      </w:pPr>
      <w:r w:rsidRPr="0040649A">
        <w:rPr>
          <w:rFonts w:ascii="Times New Roman" w:eastAsia="Times New Roman" w:hAnsi="Times New Roman" w:cs="Times New Roman"/>
          <w:b/>
          <w:i/>
          <w:sz w:val="24"/>
          <w:szCs w:val="24"/>
          <w:lang w:val="uk-UA" w:eastAsia="uk-UA"/>
        </w:rPr>
        <w:t xml:space="preserve">            2.4. Підвищення кваліфікації фахівців з управління активами</w:t>
      </w:r>
    </w:p>
    <w:p w:rsidR="00E138F6" w:rsidRPr="00BE312D" w:rsidRDefault="00E138F6"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 xml:space="preserve">У 1-му кварталі 2019 року УАІБ </w:t>
      </w:r>
      <w:r w:rsidR="0093713E" w:rsidRPr="0093713E">
        <w:rPr>
          <w:rFonts w:ascii="Times New Roman" w:eastAsia="Times New Roman" w:hAnsi="Times New Roman" w:cs="Arial"/>
          <w:bCs/>
          <w:iCs/>
          <w:kern w:val="32"/>
          <w:sz w:val="24"/>
          <w:szCs w:val="24"/>
          <w:lang w:val="uk-UA" w:eastAsia="ru-RU"/>
        </w:rPr>
        <w:t xml:space="preserve">організувала та провела </w:t>
      </w:r>
      <w:r w:rsidRPr="00BE312D">
        <w:rPr>
          <w:rFonts w:ascii="Times New Roman" w:eastAsia="Times New Roman" w:hAnsi="Times New Roman" w:cs="Arial"/>
          <w:bCs/>
          <w:iCs/>
          <w:kern w:val="32"/>
          <w:sz w:val="24"/>
          <w:szCs w:val="24"/>
          <w:lang w:val="uk-UA" w:eastAsia="ru-RU"/>
        </w:rPr>
        <w:t xml:space="preserve">семінари «МСФЗ 9 та 16: практика застосування та вимоги до розкриття інформації», враховуючи, що з 1 січня 2018 року обов’язковим для застосування є оновлений МСФЗ 9 «Фінансові інструменти», а з 1 січня 2019 року обов’язковим для застосування є новий МСФЗ 16 «Оренда». Вимоги цих стандартів потрібно </w:t>
      </w:r>
      <w:r w:rsidR="00B45486" w:rsidRPr="00BE312D">
        <w:rPr>
          <w:rFonts w:ascii="Times New Roman" w:eastAsia="Times New Roman" w:hAnsi="Times New Roman" w:cs="Arial"/>
          <w:bCs/>
          <w:iCs/>
          <w:kern w:val="32"/>
          <w:sz w:val="24"/>
          <w:szCs w:val="24"/>
          <w:lang w:val="uk-UA" w:eastAsia="ru-RU"/>
        </w:rPr>
        <w:t xml:space="preserve">було </w:t>
      </w:r>
      <w:r w:rsidRPr="00BE312D">
        <w:rPr>
          <w:rFonts w:ascii="Times New Roman" w:eastAsia="Times New Roman" w:hAnsi="Times New Roman" w:cs="Arial"/>
          <w:bCs/>
          <w:iCs/>
          <w:kern w:val="32"/>
          <w:sz w:val="24"/>
          <w:szCs w:val="24"/>
          <w:lang w:val="uk-UA" w:eastAsia="ru-RU"/>
        </w:rPr>
        <w:t>враховувати при складанні фінансової звітності за 2018 рік.</w:t>
      </w:r>
      <w:r w:rsidR="00F568BD" w:rsidRPr="00BE312D">
        <w:rPr>
          <w:rFonts w:ascii="Times New Roman" w:eastAsia="Times New Roman" w:hAnsi="Times New Roman" w:cs="Arial"/>
          <w:bCs/>
          <w:iCs/>
          <w:kern w:val="32"/>
          <w:sz w:val="24"/>
          <w:szCs w:val="24"/>
          <w:lang w:val="uk-UA" w:eastAsia="ru-RU"/>
        </w:rPr>
        <w:t xml:space="preserve"> </w:t>
      </w:r>
      <w:r w:rsidRPr="00BE312D">
        <w:rPr>
          <w:rFonts w:ascii="Times New Roman" w:eastAsia="Times New Roman" w:hAnsi="Times New Roman" w:cs="Arial"/>
          <w:bCs/>
          <w:iCs/>
          <w:kern w:val="32"/>
          <w:sz w:val="24"/>
          <w:szCs w:val="24"/>
          <w:lang w:val="uk-UA" w:eastAsia="ru-RU"/>
        </w:rPr>
        <w:t>Навчання пройшли близько 140 фахівців КУА.</w:t>
      </w:r>
    </w:p>
    <w:p w:rsidR="00E138F6" w:rsidRPr="00BE312D" w:rsidRDefault="00E138F6"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 xml:space="preserve">Також Асоціація виступила партнером у проведенні </w:t>
      </w:r>
      <w:proofErr w:type="spellStart"/>
      <w:r w:rsidRPr="00BE312D">
        <w:rPr>
          <w:rFonts w:ascii="Times New Roman" w:eastAsia="Times New Roman" w:hAnsi="Times New Roman" w:cs="Arial"/>
          <w:bCs/>
          <w:iCs/>
          <w:kern w:val="32"/>
          <w:sz w:val="24"/>
          <w:szCs w:val="24"/>
          <w:lang w:val="uk-UA" w:eastAsia="ru-RU"/>
        </w:rPr>
        <w:t>вебінару</w:t>
      </w:r>
      <w:proofErr w:type="spellEnd"/>
      <w:r w:rsidRPr="00BE312D">
        <w:rPr>
          <w:rFonts w:ascii="Times New Roman" w:eastAsia="Times New Roman" w:hAnsi="Times New Roman" w:cs="Arial"/>
          <w:bCs/>
          <w:iCs/>
          <w:kern w:val="32"/>
          <w:sz w:val="24"/>
          <w:szCs w:val="24"/>
          <w:lang w:val="uk-UA" w:eastAsia="ru-RU"/>
        </w:rPr>
        <w:t xml:space="preserve"> «МСФЗ-2019: повний перелік оновлень та їх розкриття у </w:t>
      </w:r>
      <w:proofErr w:type="spellStart"/>
      <w:r w:rsidRPr="00BE312D">
        <w:rPr>
          <w:rFonts w:ascii="Times New Roman" w:eastAsia="Times New Roman" w:hAnsi="Times New Roman" w:cs="Arial"/>
          <w:bCs/>
          <w:iCs/>
          <w:kern w:val="32"/>
          <w:sz w:val="24"/>
          <w:szCs w:val="24"/>
          <w:lang w:val="uk-UA" w:eastAsia="ru-RU"/>
        </w:rPr>
        <w:t>фінзвітності</w:t>
      </w:r>
      <w:proofErr w:type="spellEnd"/>
      <w:r w:rsidRPr="00BE312D">
        <w:rPr>
          <w:rFonts w:ascii="Times New Roman" w:eastAsia="Times New Roman" w:hAnsi="Times New Roman" w:cs="Arial"/>
          <w:bCs/>
          <w:iCs/>
          <w:kern w:val="32"/>
          <w:sz w:val="24"/>
          <w:szCs w:val="24"/>
          <w:lang w:val="uk-UA" w:eastAsia="ru-RU"/>
        </w:rPr>
        <w:t xml:space="preserve"> за 2018 рік», який надав корисну інформацію учасникам щодо змін у МСФЗ.</w:t>
      </w:r>
    </w:p>
    <w:p w:rsidR="00E138F6" w:rsidRPr="00BE312D" w:rsidRDefault="00E138F6"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lastRenderedPageBreak/>
        <w:t xml:space="preserve">У 1-му кварталі 2019 року </w:t>
      </w:r>
      <w:r w:rsidR="0093713E">
        <w:rPr>
          <w:rFonts w:ascii="Times New Roman" w:eastAsia="Times New Roman" w:hAnsi="Times New Roman" w:cs="Arial"/>
          <w:bCs/>
          <w:iCs/>
          <w:kern w:val="32"/>
          <w:sz w:val="24"/>
          <w:szCs w:val="24"/>
          <w:lang w:val="uk-UA" w:eastAsia="ru-RU"/>
        </w:rPr>
        <w:t>УАІБ</w:t>
      </w:r>
      <w:r w:rsidRPr="00BE312D">
        <w:rPr>
          <w:rFonts w:ascii="Times New Roman" w:eastAsia="Times New Roman" w:hAnsi="Times New Roman" w:cs="Arial"/>
          <w:bCs/>
          <w:iCs/>
          <w:kern w:val="32"/>
          <w:sz w:val="24"/>
          <w:szCs w:val="24"/>
          <w:lang w:val="uk-UA" w:eastAsia="ru-RU"/>
        </w:rPr>
        <w:t xml:space="preserve">, за участі представників НКЦПФР, провела для своїх учасників два семінари «Актуальні питання </w:t>
      </w:r>
      <w:proofErr w:type="spellStart"/>
      <w:r w:rsidRPr="00BE312D">
        <w:rPr>
          <w:rFonts w:ascii="Times New Roman" w:eastAsia="Times New Roman" w:hAnsi="Times New Roman" w:cs="Arial"/>
          <w:bCs/>
          <w:iCs/>
          <w:kern w:val="32"/>
          <w:sz w:val="24"/>
          <w:szCs w:val="24"/>
          <w:lang w:val="uk-UA" w:eastAsia="ru-RU"/>
        </w:rPr>
        <w:t>пруденційного</w:t>
      </w:r>
      <w:proofErr w:type="spellEnd"/>
      <w:r w:rsidRPr="00BE312D">
        <w:rPr>
          <w:rFonts w:ascii="Times New Roman" w:eastAsia="Times New Roman" w:hAnsi="Times New Roman" w:cs="Arial"/>
          <w:bCs/>
          <w:iCs/>
          <w:kern w:val="32"/>
          <w:sz w:val="24"/>
          <w:szCs w:val="24"/>
          <w:lang w:val="uk-UA" w:eastAsia="ru-RU"/>
        </w:rPr>
        <w:t xml:space="preserve"> нагляду та звітності КУА». Усі матеріали семінарів було розміщено на сайті УАІБ, у розділі для учасників, та поширено серед учасників електронною поштою. В обох семінарах загалом взяли участь близько 140 фахівців КУА.</w:t>
      </w:r>
    </w:p>
    <w:p w:rsidR="008D145C" w:rsidRPr="00BE312D" w:rsidRDefault="008D145C"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Реформування фінансового сектору в контексті євроінтеграційних процесів, зміни у регулюванні діяльності з управління активами, справедлива вартість інструментів капіталу в активах ІСІ та НПФ, управління ризиками професійної діяльності КУА, пенсійна реформа – ці та  інші актуальні для розвитку бізнесу питання обговорили учасники цьогорічної конференції Української асоціації інвестиційного бізнесу "Професійне управління активами: нові горизонти”, яка 14-15 червня проходила в Одесі.</w:t>
      </w:r>
      <w:r w:rsidR="009251F4">
        <w:rPr>
          <w:rFonts w:ascii="Times New Roman" w:eastAsia="Times New Roman" w:hAnsi="Times New Roman" w:cs="Arial"/>
          <w:bCs/>
          <w:iCs/>
          <w:kern w:val="32"/>
          <w:sz w:val="24"/>
          <w:szCs w:val="24"/>
          <w:lang w:val="uk-UA" w:eastAsia="ru-RU"/>
        </w:rPr>
        <w:t xml:space="preserve"> </w:t>
      </w:r>
      <w:r w:rsidRPr="00BE312D">
        <w:rPr>
          <w:rFonts w:ascii="Times New Roman" w:eastAsia="Times New Roman" w:hAnsi="Times New Roman" w:cs="Arial"/>
          <w:bCs/>
          <w:iCs/>
          <w:kern w:val="32"/>
          <w:sz w:val="24"/>
          <w:szCs w:val="24"/>
          <w:lang w:val="uk-UA" w:eastAsia="ru-RU"/>
        </w:rPr>
        <w:t xml:space="preserve">Участь у конференції, яка проходила у формі п’яти пленарних сесій, взяли представники Національної комісії з цінних паперів та фондового ринку, Державної регуляторної служби України, Державної служби  фінансового моніторингу, Національної комісії, що здійснює регулювання ринків фінансових послуг, Органу суспільного нагляду за аудиторською діяльністю, низки консалтингових компаній та компаній з управління активами, інших професійних учасників. </w:t>
      </w:r>
    </w:p>
    <w:p w:rsidR="008D145C" w:rsidRPr="00BE312D" w:rsidRDefault="008D145C"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 xml:space="preserve">Представники Дирекції УАІБ взяли участь у семінарі «Особливості проведення вартісної оцінки міноритарних часток власності та акцій при застосуванні механізмів </w:t>
      </w:r>
      <w:proofErr w:type="spellStart"/>
      <w:r w:rsidRPr="00BE312D">
        <w:rPr>
          <w:rFonts w:ascii="Times New Roman" w:eastAsia="Times New Roman" w:hAnsi="Times New Roman" w:cs="Arial"/>
          <w:bCs/>
          <w:iCs/>
          <w:kern w:val="32"/>
          <w:sz w:val="24"/>
          <w:szCs w:val="24"/>
          <w:lang w:val="uk-UA" w:eastAsia="ru-RU"/>
        </w:rPr>
        <w:t>squeeze-out</w:t>
      </w:r>
      <w:proofErr w:type="spellEnd"/>
      <w:r w:rsidRPr="00BE312D">
        <w:rPr>
          <w:rFonts w:ascii="Times New Roman" w:eastAsia="Times New Roman" w:hAnsi="Times New Roman" w:cs="Arial"/>
          <w:bCs/>
          <w:iCs/>
          <w:kern w:val="32"/>
          <w:sz w:val="24"/>
          <w:szCs w:val="24"/>
          <w:lang w:val="uk-UA" w:eastAsia="ru-RU"/>
        </w:rPr>
        <w:t xml:space="preserve"> та </w:t>
      </w:r>
      <w:proofErr w:type="spellStart"/>
      <w:r w:rsidRPr="00BE312D">
        <w:rPr>
          <w:rFonts w:ascii="Times New Roman" w:eastAsia="Times New Roman" w:hAnsi="Times New Roman" w:cs="Arial"/>
          <w:bCs/>
          <w:iCs/>
          <w:kern w:val="32"/>
          <w:sz w:val="24"/>
          <w:szCs w:val="24"/>
          <w:lang w:val="uk-UA" w:eastAsia="ru-RU"/>
        </w:rPr>
        <w:t>sell-out</w:t>
      </w:r>
      <w:proofErr w:type="spellEnd"/>
      <w:r w:rsidRPr="00BE312D">
        <w:rPr>
          <w:rFonts w:ascii="Times New Roman" w:eastAsia="Times New Roman" w:hAnsi="Times New Roman" w:cs="Arial"/>
          <w:bCs/>
          <w:iCs/>
          <w:kern w:val="32"/>
          <w:sz w:val="24"/>
          <w:szCs w:val="24"/>
          <w:lang w:val="uk-UA" w:eastAsia="ru-RU"/>
        </w:rPr>
        <w:t>»</w:t>
      </w:r>
      <w:r w:rsidR="00F568BD" w:rsidRPr="00BE312D">
        <w:rPr>
          <w:rFonts w:ascii="Times New Roman" w:eastAsia="Times New Roman" w:hAnsi="Times New Roman" w:cs="Arial"/>
          <w:bCs/>
          <w:iCs/>
          <w:kern w:val="32"/>
          <w:sz w:val="24"/>
          <w:szCs w:val="24"/>
          <w:lang w:val="uk-UA" w:eastAsia="ru-RU"/>
        </w:rPr>
        <w:t>,</w:t>
      </w:r>
      <w:r w:rsidRPr="00BE312D">
        <w:rPr>
          <w:rFonts w:ascii="Times New Roman" w:eastAsia="Times New Roman" w:hAnsi="Times New Roman" w:cs="Arial"/>
          <w:bCs/>
          <w:iCs/>
          <w:kern w:val="32"/>
          <w:sz w:val="24"/>
          <w:szCs w:val="24"/>
          <w:lang w:val="uk-UA" w:eastAsia="ru-RU"/>
        </w:rPr>
        <w:t xml:space="preserve"> на якому обговорювалис</w:t>
      </w:r>
      <w:r w:rsidR="009251F4">
        <w:rPr>
          <w:rFonts w:ascii="Times New Roman" w:eastAsia="Times New Roman" w:hAnsi="Times New Roman" w:cs="Arial"/>
          <w:bCs/>
          <w:iCs/>
          <w:kern w:val="32"/>
          <w:sz w:val="24"/>
          <w:szCs w:val="24"/>
          <w:lang w:val="uk-UA" w:eastAsia="ru-RU"/>
        </w:rPr>
        <w:t>я</w:t>
      </w:r>
      <w:r w:rsidRPr="00BE312D">
        <w:rPr>
          <w:rFonts w:ascii="Times New Roman" w:eastAsia="Times New Roman" w:hAnsi="Times New Roman" w:cs="Arial"/>
          <w:bCs/>
          <w:iCs/>
          <w:kern w:val="32"/>
          <w:sz w:val="24"/>
          <w:szCs w:val="24"/>
          <w:lang w:val="uk-UA" w:eastAsia="ru-RU"/>
        </w:rPr>
        <w:t xml:space="preserve"> проблемні питання, що виникають </w:t>
      </w:r>
      <w:r w:rsidR="009251F4">
        <w:rPr>
          <w:rFonts w:ascii="Times New Roman" w:eastAsia="Times New Roman" w:hAnsi="Times New Roman" w:cs="Arial"/>
          <w:bCs/>
          <w:iCs/>
          <w:kern w:val="32"/>
          <w:sz w:val="24"/>
          <w:szCs w:val="24"/>
          <w:lang w:val="uk-UA" w:eastAsia="ru-RU"/>
        </w:rPr>
        <w:t>у</w:t>
      </w:r>
      <w:r w:rsidRPr="00BE312D">
        <w:rPr>
          <w:rFonts w:ascii="Times New Roman" w:eastAsia="Times New Roman" w:hAnsi="Times New Roman" w:cs="Arial"/>
          <w:bCs/>
          <w:iCs/>
          <w:kern w:val="32"/>
          <w:sz w:val="24"/>
          <w:szCs w:val="24"/>
          <w:lang w:val="uk-UA" w:eastAsia="ru-RU"/>
        </w:rPr>
        <w:t xml:space="preserve"> процесі незалежної оцінки міноритарних часток власності та пакетів акцій (у тому числі, при застосуванні процедур </w:t>
      </w:r>
      <w:proofErr w:type="spellStart"/>
      <w:r w:rsidRPr="00BE312D">
        <w:rPr>
          <w:rFonts w:ascii="Times New Roman" w:eastAsia="Times New Roman" w:hAnsi="Times New Roman" w:cs="Arial"/>
          <w:bCs/>
          <w:iCs/>
          <w:kern w:val="32"/>
          <w:sz w:val="24"/>
          <w:szCs w:val="24"/>
          <w:lang w:val="uk-UA" w:eastAsia="ru-RU"/>
        </w:rPr>
        <w:t>squeeze-out</w:t>
      </w:r>
      <w:proofErr w:type="spellEnd"/>
      <w:r w:rsidRPr="00BE312D">
        <w:rPr>
          <w:rFonts w:ascii="Times New Roman" w:eastAsia="Times New Roman" w:hAnsi="Times New Roman" w:cs="Arial"/>
          <w:bCs/>
          <w:iCs/>
          <w:kern w:val="32"/>
          <w:sz w:val="24"/>
          <w:szCs w:val="24"/>
          <w:lang w:val="uk-UA" w:eastAsia="ru-RU"/>
        </w:rPr>
        <w:t xml:space="preserve"> та </w:t>
      </w:r>
      <w:proofErr w:type="spellStart"/>
      <w:r w:rsidRPr="00BE312D">
        <w:rPr>
          <w:rFonts w:ascii="Times New Roman" w:eastAsia="Times New Roman" w:hAnsi="Times New Roman" w:cs="Arial"/>
          <w:bCs/>
          <w:iCs/>
          <w:kern w:val="32"/>
          <w:sz w:val="24"/>
          <w:szCs w:val="24"/>
          <w:lang w:val="uk-UA" w:eastAsia="ru-RU"/>
        </w:rPr>
        <w:t>sell-out</w:t>
      </w:r>
      <w:proofErr w:type="spellEnd"/>
      <w:r w:rsidRPr="00BE312D">
        <w:rPr>
          <w:rFonts w:ascii="Times New Roman" w:eastAsia="Times New Roman" w:hAnsi="Times New Roman" w:cs="Arial"/>
          <w:bCs/>
          <w:iCs/>
          <w:kern w:val="32"/>
          <w:sz w:val="24"/>
          <w:szCs w:val="24"/>
          <w:lang w:val="uk-UA" w:eastAsia="ru-RU"/>
        </w:rPr>
        <w:t xml:space="preserve">), а також підходи до їх вирішення. Семінар </w:t>
      </w:r>
      <w:r w:rsidR="00F568BD" w:rsidRPr="00BE312D">
        <w:rPr>
          <w:rFonts w:ascii="Times New Roman" w:eastAsia="Times New Roman" w:hAnsi="Times New Roman" w:cs="Arial"/>
          <w:bCs/>
          <w:iCs/>
          <w:kern w:val="32"/>
          <w:sz w:val="24"/>
          <w:szCs w:val="24"/>
          <w:lang w:val="uk-UA" w:eastAsia="ru-RU"/>
        </w:rPr>
        <w:t xml:space="preserve">був </w:t>
      </w:r>
      <w:r w:rsidRPr="00BE312D">
        <w:rPr>
          <w:rFonts w:ascii="Times New Roman" w:eastAsia="Times New Roman" w:hAnsi="Times New Roman" w:cs="Arial"/>
          <w:bCs/>
          <w:iCs/>
          <w:kern w:val="32"/>
          <w:sz w:val="24"/>
          <w:szCs w:val="24"/>
          <w:lang w:val="uk-UA" w:eastAsia="ru-RU"/>
        </w:rPr>
        <w:t>організований ГО «Всеукраїнська Асоціація Фахівців Оцінки» спільно з Ф</w:t>
      </w:r>
      <w:r w:rsidR="00F568BD" w:rsidRPr="00BE312D">
        <w:rPr>
          <w:rFonts w:ascii="Times New Roman" w:eastAsia="Times New Roman" w:hAnsi="Times New Roman" w:cs="Arial"/>
          <w:bCs/>
          <w:iCs/>
          <w:kern w:val="32"/>
          <w:sz w:val="24"/>
          <w:szCs w:val="24"/>
          <w:lang w:val="uk-UA" w:eastAsia="ru-RU"/>
        </w:rPr>
        <w:t>ДМУ та НКЦПФР</w:t>
      </w:r>
      <w:r w:rsidRPr="00BE312D">
        <w:rPr>
          <w:rFonts w:ascii="Times New Roman" w:eastAsia="Times New Roman" w:hAnsi="Times New Roman" w:cs="Arial"/>
          <w:bCs/>
          <w:iCs/>
          <w:kern w:val="32"/>
          <w:sz w:val="24"/>
          <w:szCs w:val="24"/>
          <w:lang w:val="uk-UA" w:eastAsia="ru-RU"/>
        </w:rPr>
        <w:t>.</w:t>
      </w:r>
    </w:p>
    <w:p w:rsidR="008D145C" w:rsidRPr="00BE312D" w:rsidRDefault="008D145C"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Асоціація виступила партнером у проведенні семінару «Податкові перевірки та їх оскарження», який надав корисну інформацію учасникам щодо актуальних питань щодо податкових перевірок.</w:t>
      </w:r>
    </w:p>
    <w:p w:rsidR="00F568BD" w:rsidRPr="00BE312D" w:rsidRDefault="00F568BD"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 xml:space="preserve"> У 3-му та 4-му кварталах УАІБ організувала та, за участі компанії Екстра Консалтинг, провела 2 семінари «Управління операційними ризиками КУА», у яких взяли участь  представники 50-ти КУА та Дирекції УАІБ. Зібрані у ході семінару відповіді учасників семінару планується використати при підготовці до наступних семінарів із управління операційними та іншими видами ризиків для КУА. </w:t>
      </w:r>
    </w:p>
    <w:p w:rsidR="00B45486" w:rsidRPr="00EB7D9A" w:rsidRDefault="00B45486"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 xml:space="preserve">Також представники Дирекції брали участь у </w:t>
      </w:r>
      <w:r w:rsidR="009251F4">
        <w:rPr>
          <w:rFonts w:ascii="Times New Roman" w:eastAsia="Times New Roman" w:hAnsi="Times New Roman" w:cs="Arial"/>
          <w:bCs/>
          <w:iCs/>
          <w:kern w:val="32"/>
          <w:sz w:val="24"/>
          <w:szCs w:val="24"/>
          <w:lang w:val="uk-UA" w:eastAsia="ru-RU"/>
        </w:rPr>
        <w:t>к</w:t>
      </w:r>
      <w:r w:rsidRPr="00BE312D">
        <w:rPr>
          <w:rFonts w:ascii="Times New Roman" w:eastAsia="Times New Roman" w:hAnsi="Times New Roman" w:cs="Arial"/>
          <w:bCs/>
          <w:iCs/>
          <w:kern w:val="32"/>
          <w:sz w:val="24"/>
          <w:szCs w:val="24"/>
          <w:lang w:val="uk-UA" w:eastAsia="ru-RU"/>
        </w:rPr>
        <w:t xml:space="preserve">онференціях «Управління </w:t>
      </w:r>
      <w:proofErr w:type="spellStart"/>
      <w:r w:rsidRPr="00BE312D">
        <w:rPr>
          <w:rFonts w:ascii="Times New Roman" w:eastAsia="Times New Roman" w:hAnsi="Times New Roman" w:cs="Arial"/>
          <w:bCs/>
          <w:iCs/>
          <w:kern w:val="32"/>
          <w:sz w:val="24"/>
          <w:szCs w:val="24"/>
          <w:lang w:val="uk-UA" w:eastAsia="ru-RU"/>
        </w:rPr>
        <w:t>комплаєнс</w:t>
      </w:r>
      <w:proofErr w:type="spellEnd"/>
      <w:r w:rsidRPr="00BE312D">
        <w:rPr>
          <w:rFonts w:ascii="Times New Roman" w:eastAsia="Times New Roman" w:hAnsi="Times New Roman" w:cs="Arial"/>
          <w:bCs/>
          <w:iCs/>
          <w:kern w:val="32"/>
          <w:sz w:val="24"/>
          <w:szCs w:val="24"/>
          <w:lang w:val="uk-UA" w:eastAsia="ru-RU"/>
        </w:rPr>
        <w:t xml:space="preserve"> ризиком </w:t>
      </w:r>
      <w:proofErr w:type="spellStart"/>
      <w:r w:rsidRPr="00BE312D">
        <w:rPr>
          <w:rFonts w:ascii="Times New Roman" w:eastAsia="Times New Roman" w:hAnsi="Times New Roman" w:cs="Arial"/>
          <w:bCs/>
          <w:iCs/>
          <w:kern w:val="32"/>
          <w:sz w:val="24"/>
          <w:szCs w:val="24"/>
          <w:lang w:val="uk-UA" w:eastAsia="ru-RU"/>
        </w:rPr>
        <w:t>Compliance</w:t>
      </w:r>
      <w:proofErr w:type="spellEnd"/>
      <w:r w:rsidRPr="00BE312D">
        <w:rPr>
          <w:rFonts w:ascii="Times New Roman" w:eastAsia="Times New Roman" w:hAnsi="Times New Roman" w:cs="Arial"/>
          <w:bCs/>
          <w:iCs/>
          <w:kern w:val="32"/>
          <w:sz w:val="24"/>
          <w:szCs w:val="24"/>
          <w:lang w:val="uk-UA" w:eastAsia="ru-RU"/>
        </w:rPr>
        <w:t xml:space="preserve"> </w:t>
      </w:r>
      <w:proofErr w:type="spellStart"/>
      <w:r w:rsidRPr="00BE312D">
        <w:rPr>
          <w:rFonts w:ascii="Times New Roman" w:eastAsia="Times New Roman" w:hAnsi="Times New Roman" w:cs="Arial"/>
          <w:bCs/>
          <w:iCs/>
          <w:kern w:val="32"/>
          <w:sz w:val="24"/>
          <w:szCs w:val="24"/>
          <w:lang w:val="uk-UA" w:eastAsia="ru-RU"/>
        </w:rPr>
        <w:t>Risk</w:t>
      </w:r>
      <w:proofErr w:type="spellEnd"/>
      <w:r w:rsidRPr="00BE312D">
        <w:rPr>
          <w:rFonts w:ascii="Times New Roman" w:eastAsia="Times New Roman" w:hAnsi="Times New Roman" w:cs="Arial"/>
          <w:bCs/>
          <w:iCs/>
          <w:kern w:val="32"/>
          <w:sz w:val="24"/>
          <w:szCs w:val="24"/>
          <w:lang w:val="uk-UA" w:eastAsia="ru-RU"/>
        </w:rPr>
        <w:t xml:space="preserve"> 2019» та «Управління ринковими ризиками та ризиком ліквідності Market</w:t>
      </w:r>
      <w:r w:rsidRPr="00EB7D9A">
        <w:rPr>
          <w:rFonts w:ascii="Times New Roman" w:eastAsia="Times New Roman" w:hAnsi="Times New Roman" w:cs="Arial"/>
          <w:bCs/>
          <w:iCs/>
          <w:kern w:val="32"/>
          <w:sz w:val="24"/>
          <w:szCs w:val="24"/>
          <w:lang w:val="uk-UA" w:eastAsia="ru-RU"/>
        </w:rPr>
        <w:t xml:space="preserve">|Risk|2019», організованого компанією «Екстра Консалтинг».  </w:t>
      </w:r>
    </w:p>
    <w:p w:rsidR="00F568BD" w:rsidRPr="00BE312D" w:rsidRDefault="00F568BD"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EB7D9A">
        <w:rPr>
          <w:rFonts w:ascii="Times New Roman" w:eastAsia="Times New Roman" w:hAnsi="Times New Roman" w:cs="Arial"/>
          <w:bCs/>
          <w:iCs/>
          <w:kern w:val="32"/>
          <w:sz w:val="24"/>
          <w:szCs w:val="24"/>
          <w:lang w:val="uk-UA" w:eastAsia="ru-RU"/>
        </w:rPr>
        <w:t>Представник Дирекції УАІБ взяла участь у конференції «Актуальні питання розвитку аудиту: сучасний підхід до контролю якості»</w:t>
      </w:r>
      <w:r w:rsidR="009251F4">
        <w:rPr>
          <w:rFonts w:ascii="Times New Roman" w:eastAsia="Times New Roman" w:hAnsi="Times New Roman" w:cs="Arial"/>
          <w:bCs/>
          <w:iCs/>
          <w:kern w:val="32"/>
          <w:sz w:val="24"/>
          <w:szCs w:val="24"/>
          <w:lang w:val="uk-UA" w:eastAsia="ru-RU"/>
        </w:rPr>
        <w:t>,</w:t>
      </w:r>
      <w:r w:rsidRPr="00EB7D9A">
        <w:rPr>
          <w:rFonts w:ascii="Times New Roman" w:eastAsia="Times New Roman" w:hAnsi="Times New Roman" w:cs="Arial"/>
          <w:bCs/>
          <w:iCs/>
          <w:kern w:val="32"/>
          <w:sz w:val="24"/>
          <w:szCs w:val="24"/>
          <w:lang w:val="uk-UA" w:eastAsia="ru-RU"/>
        </w:rPr>
        <w:t xml:space="preserve"> на якому за участю представників Міністерства фінансів України, Інспекції із забезпечення якості ОСНАД та міжнародних експертів </w:t>
      </w:r>
      <w:r w:rsidR="009251F4" w:rsidRPr="00EB7D9A">
        <w:rPr>
          <w:rFonts w:ascii="Times New Roman" w:eastAsia="Times New Roman" w:hAnsi="Times New Roman" w:cs="Arial"/>
          <w:bCs/>
          <w:iCs/>
          <w:kern w:val="32"/>
          <w:sz w:val="24"/>
          <w:szCs w:val="24"/>
          <w:lang w:val="uk-UA" w:eastAsia="ru-RU"/>
        </w:rPr>
        <w:t>обговорювалис</w:t>
      </w:r>
      <w:r w:rsidR="009251F4">
        <w:rPr>
          <w:rFonts w:ascii="Times New Roman" w:eastAsia="Times New Roman" w:hAnsi="Times New Roman" w:cs="Arial"/>
          <w:bCs/>
          <w:iCs/>
          <w:kern w:val="32"/>
          <w:sz w:val="24"/>
          <w:szCs w:val="24"/>
          <w:lang w:val="uk-UA" w:eastAsia="ru-RU"/>
        </w:rPr>
        <w:t>я</w:t>
      </w:r>
      <w:r w:rsidR="009251F4" w:rsidRPr="00EB7D9A">
        <w:rPr>
          <w:rFonts w:ascii="Times New Roman" w:eastAsia="Times New Roman" w:hAnsi="Times New Roman" w:cs="Arial"/>
          <w:bCs/>
          <w:iCs/>
          <w:kern w:val="32"/>
          <w:sz w:val="24"/>
          <w:szCs w:val="24"/>
          <w:lang w:val="uk-UA" w:eastAsia="ru-RU"/>
        </w:rPr>
        <w:t xml:space="preserve"> </w:t>
      </w:r>
      <w:r w:rsidRPr="00EB7D9A">
        <w:rPr>
          <w:rFonts w:ascii="Times New Roman" w:eastAsia="Times New Roman" w:hAnsi="Times New Roman" w:cs="Arial"/>
          <w:bCs/>
          <w:iCs/>
          <w:kern w:val="32"/>
          <w:sz w:val="24"/>
          <w:szCs w:val="24"/>
          <w:lang w:val="uk-UA" w:eastAsia="ru-RU"/>
        </w:rPr>
        <w:t>питання контролю якості аудиторських послуг.</w:t>
      </w:r>
    </w:p>
    <w:p w:rsidR="00F568BD" w:rsidRPr="00BE312D" w:rsidRDefault="00F568BD"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 xml:space="preserve">З метою інформування учасників про впровадження в Україні Системи фінансової звітності у форматі </w:t>
      </w:r>
      <w:proofErr w:type="spellStart"/>
      <w:r w:rsidRPr="00BE312D">
        <w:rPr>
          <w:rFonts w:ascii="Times New Roman" w:eastAsia="Times New Roman" w:hAnsi="Times New Roman" w:cs="Arial"/>
          <w:bCs/>
          <w:iCs/>
          <w:kern w:val="32"/>
          <w:sz w:val="24"/>
          <w:szCs w:val="24"/>
          <w:lang w:val="uk-UA" w:eastAsia="ru-RU"/>
        </w:rPr>
        <w:t>іXBRL</w:t>
      </w:r>
      <w:proofErr w:type="spellEnd"/>
      <w:r w:rsidRPr="00BE312D">
        <w:rPr>
          <w:rFonts w:ascii="Times New Roman" w:eastAsia="Times New Roman" w:hAnsi="Times New Roman" w:cs="Arial"/>
          <w:bCs/>
          <w:iCs/>
          <w:kern w:val="32"/>
          <w:sz w:val="24"/>
          <w:szCs w:val="24"/>
          <w:lang w:val="uk-UA" w:eastAsia="ru-RU"/>
        </w:rPr>
        <w:t xml:space="preserve"> УАІБ у 4-му кварталі організувала для членів Асоціації низку безкоштовних семінарів “Новий порядок складання фінансової звітності на основі Таксономії UA </w:t>
      </w:r>
      <w:proofErr w:type="spellStart"/>
      <w:r w:rsidRPr="00BE312D">
        <w:rPr>
          <w:rFonts w:ascii="Times New Roman" w:eastAsia="Times New Roman" w:hAnsi="Times New Roman" w:cs="Arial"/>
          <w:bCs/>
          <w:iCs/>
          <w:kern w:val="32"/>
          <w:sz w:val="24"/>
          <w:szCs w:val="24"/>
          <w:lang w:val="uk-UA" w:eastAsia="ru-RU"/>
        </w:rPr>
        <w:t>іXBRL</w:t>
      </w:r>
      <w:proofErr w:type="spellEnd"/>
      <w:r w:rsidRPr="00BE312D">
        <w:rPr>
          <w:rFonts w:ascii="Times New Roman" w:eastAsia="Times New Roman" w:hAnsi="Times New Roman" w:cs="Arial"/>
          <w:bCs/>
          <w:iCs/>
          <w:kern w:val="32"/>
          <w:sz w:val="24"/>
          <w:szCs w:val="24"/>
          <w:lang w:val="uk-UA" w:eastAsia="ru-RU"/>
        </w:rPr>
        <w:t xml:space="preserve"> МСФЗ”. Розглядалися питання про особливості складання фінансової звітності на основі таксономії UA </w:t>
      </w:r>
      <w:proofErr w:type="spellStart"/>
      <w:r w:rsidRPr="00BE312D">
        <w:rPr>
          <w:rFonts w:ascii="Times New Roman" w:eastAsia="Times New Roman" w:hAnsi="Times New Roman" w:cs="Arial"/>
          <w:bCs/>
          <w:iCs/>
          <w:kern w:val="32"/>
          <w:sz w:val="24"/>
          <w:szCs w:val="24"/>
          <w:lang w:val="uk-UA" w:eastAsia="ru-RU"/>
        </w:rPr>
        <w:t>іXBRL</w:t>
      </w:r>
      <w:proofErr w:type="spellEnd"/>
      <w:r w:rsidRPr="00BE312D">
        <w:rPr>
          <w:rFonts w:ascii="Times New Roman" w:eastAsia="Times New Roman" w:hAnsi="Times New Roman" w:cs="Arial"/>
          <w:bCs/>
          <w:iCs/>
          <w:kern w:val="32"/>
          <w:sz w:val="24"/>
          <w:szCs w:val="24"/>
          <w:lang w:val="uk-UA" w:eastAsia="ru-RU"/>
        </w:rPr>
        <w:t xml:space="preserve"> МСФЗ з оглядом фінансових звітів та приміток; використання програмного забезпечення для складання та подання фінансової звітності до СФЗ. Навчанням охоплено майже 150 фахівців КУА.</w:t>
      </w:r>
    </w:p>
    <w:p w:rsidR="00F568BD" w:rsidRPr="00BE312D" w:rsidRDefault="00F568BD"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 xml:space="preserve">У жовтні УАІБ виступила партнером у проведенні семінару «МСФЗ 16 «Оренда»: практичний досвід застосування, модифікації та податкові аспекти», враховуючи, що з 1 січня 2019 року обов’язковим для застосування є новий МСФЗ 16 «Оренда». </w:t>
      </w:r>
    </w:p>
    <w:p w:rsidR="00F568BD" w:rsidRPr="00BE312D" w:rsidRDefault="00F568BD"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lastRenderedPageBreak/>
        <w:t>17 грудня УАІБ спільно з Аудиторською палатою України організували та провели круглий стіл «Підвищення якості аудиторських послуг – важливий елемент довіри до фінансових установ». Захід підтримали і взяли участь Інспекція із забезпечення якості ОСНАД та Національна комісія з цінних паперів та фондового ринку.</w:t>
      </w:r>
    </w:p>
    <w:p w:rsidR="00F568BD" w:rsidRPr="00BE312D" w:rsidRDefault="00F568BD"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Під час круглого столу йшлося про особливості призначення аудитора для надання послуг з обов’язкового аудиту фінансової звітності, про внесення змін до реєстру суб’єктів аудиторської діяльності на сайті Аудиторської палати, інші актуальні питання аудиту компаній з управління активами. Обговорювалися також вимоги до аудиторського висновку, що подається до</w:t>
      </w:r>
      <w:hyperlink r:id="rId9" w:anchor="n17#n17" w:history="1">
        <w:r w:rsidRPr="00C96E30">
          <w:rPr>
            <w:rFonts w:cs="Arial"/>
            <w:iCs/>
            <w:kern w:val="32"/>
            <w:lang w:val="ru-RU" w:eastAsia="ru-RU"/>
          </w:rPr>
          <w:t xml:space="preserve"> </w:t>
        </w:r>
        <w:r w:rsidRPr="00117933">
          <w:rPr>
            <w:rFonts w:ascii="Times New Roman" w:hAnsi="Times New Roman" w:cs="Times New Roman"/>
            <w:iCs/>
            <w:kern w:val="32"/>
            <w:sz w:val="24"/>
            <w:szCs w:val="24"/>
            <w:lang w:val="ru-RU" w:eastAsia="ru-RU"/>
          </w:rPr>
          <w:t>НКЦПФР</w:t>
        </w:r>
        <w:r w:rsidRPr="00C96E30">
          <w:rPr>
            <w:rFonts w:cs="Arial"/>
            <w:iCs/>
            <w:kern w:val="32"/>
            <w:lang w:val="ru-RU" w:eastAsia="ru-RU"/>
          </w:rPr>
          <w:t xml:space="preserve">, </w:t>
        </w:r>
        <w:r w:rsidRPr="00BE312D">
          <w:rPr>
            <w:rFonts w:ascii="Times New Roman" w:eastAsia="Times New Roman" w:hAnsi="Times New Roman" w:cs="Arial"/>
            <w:bCs/>
            <w:iCs/>
            <w:kern w:val="32"/>
            <w:sz w:val="24"/>
            <w:szCs w:val="24"/>
            <w:lang w:val="uk-UA" w:eastAsia="ru-RU"/>
          </w:rPr>
          <w:t xml:space="preserve">зауваження </w:t>
        </w:r>
      </w:hyperlink>
      <w:r w:rsidRPr="00BE312D">
        <w:rPr>
          <w:rFonts w:ascii="Times New Roman" w:eastAsia="Times New Roman" w:hAnsi="Times New Roman" w:cs="Arial"/>
          <w:bCs/>
          <w:iCs/>
          <w:kern w:val="32"/>
          <w:sz w:val="24"/>
          <w:szCs w:val="24"/>
          <w:lang w:val="uk-UA" w:eastAsia="ru-RU"/>
        </w:rPr>
        <w:t>регулятора щодо аудиту фінансової звітності.</w:t>
      </w:r>
    </w:p>
    <w:p w:rsidR="00F568BD" w:rsidRPr="00BE312D" w:rsidRDefault="00F568BD"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 xml:space="preserve">Особливу увагу було приділено питанням діяльності </w:t>
      </w:r>
      <w:proofErr w:type="spellStart"/>
      <w:r w:rsidRPr="00BE312D">
        <w:rPr>
          <w:rFonts w:ascii="Times New Roman" w:eastAsia="Times New Roman" w:hAnsi="Times New Roman" w:cs="Arial"/>
          <w:bCs/>
          <w:iCs/>
          <w:kern w:val="32"/>
          <w:sz w:val="24"/>
          <w:szCs w:val="24"/>
          <w:lang w:val="uk-UA" w:eastAsia="ru-RU"/>
        </w:rPr>
        <w:t>зовнiшнього</w:t>
      </w:r>
      <w:proofErr w:type="spellEnd"/>
      <w:r w:rsidRPr="00BE312D">
        <w:rPr>
          <w:rFonts w:ascii="Times New Roman" w:eastAsia="Times New Roman" w:hAnsi="Times New Roman" w:cs="Arial"/>
          <w:bCs/>
          <w:iCs/>
          <w:kern w:val="32"/>
          <w:sz w:val="24"/>
          <w:szCs w:val="24"/>
          <w:lang w:val="uk-UA" w:eastAsia="ru-RU"/>
        </w:rPr>
        <w:t xml:space="preserve"> контролера </w:t>
      </w:r>
      <w:proofErr w:type="spellStart"/>
      <w:r w:rsidRPr="00BE312D">
        <w:rPr>
          <w:rFonts w:ascii="Times New Roman" w:eastAsia="Times New Roman" w:hAnsi="Times New Roman" w:cs="Arial"/>
          <w:bCs/>
          <w:iCs/>
          <w:kern w:val="32"/>
          <w:sz w:val="24"/>
          <w:szCs w:val="24"/>
          <w:lang w:val="uk-UA" w:eastAsia="ru-RU"/>
        </w:rPr>
        <w:t>якостi</w:t>
      </w:r>
      <w:proofErr w:type="spellEnd"/>
      <w:r w:rsidRPr="00BE312D">
        <w:rPr>
          <w:rFonts w:ascii="Times New Roman" w:eastAsia="Times New Roman" w:hAnsi="Times New Roman" w:cs="Arial"/>
          <w:bCs/>
          <w:iCs/>
          <w:kern w:val="32"/>
          <w:sz w:val="24"/>
          <w:szCs w:val="24"/>
          <w:lang w:val="uk-UA" w:eastAsia="ru-RU"/>
        </w:rPr>
        <w:t>, підходам до перевірок та основним порушенням, які виявляє Інспекція із забезпечення якості.</w:t>
      </w:r>
      <w:r w:rsidR="00465CD5" w:rsidRPr="00465CD5">
        <w:rPr>
          <w:rFonts w:ascii="Times New Roman" w:eastAsia="Times New Roman" w:hAnsi="Times New Roman" w:cs="Arial"/>
          <w:bCs/>
          <w:iCs/>
          <w:kern w:val="32"/>
          <w:sz w:val="24"/>
          <w:szCs w:val="24"/>
          <w:lang w:val="uk-UA" w:eastAsia="ru-RU"/>
        </w:rPr>
        <w:t xml:space="preserve"> </w:t>
      </w:r>
      <w:r w:rsidRPr="00BE312D">
        <w:rPr>
          <w:rFonts w:ascii="Times New Roman" w:eastAsia="Times New Roman" w:hAnsi="Times New Roman" w:cs="Arial"/>
          <w:bCs/>
          <w:iCs/>
          <w:kern w:val="32"/>
          <w:sz w:val="24"/>
          <w:szCs w:val="24"/>
          <w:lang w:val="uk-UA" w:eastAsia="ru-RU"/>
        </w:rPr>
        <w:t>Участь у круглому столі взяли представники близько 30 аудиторських компаній, які проводять аудиторські перевірки компаній з управління активами та інститутів спільного інвестування, а також більше 20 КУА.</w:t>
      </w:r>
    </w:p>
    <w:p w:rsidR="00F568BD" w:rsidRPr="00BE312D" w:rsidRDefault="00B45486" w:rsidP="00BE312D">
      <w:pPr>
        <w:spacing w:after="0" w:line="240" w:lineRule="auto"/>
        <w:ind w:firstLine="720"/>
        <w:jc w:val="both"/>
        <w:rPr>
          <w:rFonts w:ascii="Times New Roman" w:eastAsia="Times New Roman" w:hAnsi="Times New Roman" w:cs="Arial"/>
          <w:bCs/>
          <w:iCs/>
          <w:kern w:val="32"/>
          <w:sz w:val="24"/>
          <w:szCs w:val="24"/>
          <w:lang w:val="uk-UA" w:eastAsia="ru-RU"/>
        </w:rPr>
      </w:pPr>
      <w:r w:rsidRPr="00BE312D">
        <w:rPr>
          <w:rFonts w:ascii="Times New Roman" w:eastAsia="Times New Roman" w:hAnsi="Times New Roman" w:cs="Arial"/>
          <w:bCs/>
          <w:iCs/>
          <w:kern w:val="32"/>
          <w:sz w:val="24"/>
          <w:szCs w:val="24"/>
          <w:lang w:val="uk-UA" w:eastAsia="ru-RU"/>
        </w:rPr>
        <w:t>У</w:t>
      </w:r>
      <w:r w:rsidR="00F568BD" w:rsidRPr="00BE312D">
        <w:rPr>
          <w:rFonts w:ascii="Times New Roman" w:eastAsia="Times New Roman" w:hAnsi="Times New Roman" w:cs="Arial"/>
          <w:bCs/>
          <w:iCs/>
          <w:kern w:val="32"/>
          <w:sz w:val="24"/>
          <w:szCs w:val="24"/>
          <w:lang w:val="uk-UA" w:eastAsia="ru-RU"/>
        </w:rPr>
        <w:t xml:space="preserve"> другому півріччі 2019 року  представники УАІБ разом з CFA продовжували роботу над таксономією тестування фахівців з управління активами. Фахівці Асоціації взяли участь у робочих групах з обговорення таксономії: "Базові знання – перевірка знань особи з основ економіки та фінансів фахівців з питань фондового ринку", "Законодавство на фондовому ринку – перевірка знань особи щодо правового регулювання цінних паперів та фондового ринку в Україні", а також таксономії тестування бухгалтерів.</w:t>
      </w:r>
    </w:p>
    <w:p w:rsidR="00F568BD" w:rsidRPr="008D145C" w:rsidRDefault="00F568BD" w:rsidP="008D145C">
      <w:pPr>
        <w:spacing w:after="0" w:line="240" w:lineRule="auto"/>
        <w:ind w:firstLine="720"/>
        <w:jc w:val="both"/>
        <w:rPr>
          <w:rFonts w:ascii="Times New Roman" w:eastAsia="Times New Roman" w:hAnsi="Times New Roman" w:cs="Times New Roman"/>
          <w:sz w:val="24"/>
          <w:szCs w:val="24"/>
          <w:lang w:val="uk-UA" w:eastAsia="uk-UA"/>
        </w:rPr>
      </w:pPr>
    </w:p>
    <w:p w:rsidR="0040649A" w:rsidRPr="0040649A" w:rsidRDefault="0040649A" w:rsidP="005F17A4">
      <w:pPr>
        <w:spacing w:after="0" w:line="240" w:lineRule="auto"/>
        <w:rPr>
          <w:rFonts w:ascii="Times New Roman" w:eastAsia="Times New Roman" w:hAnsi="Times New Roman" w:cs="Times New Roman"/>
          <w:b/>
          <w:i/>
          <w:sz w:val="24"/>
          <w:szCs w:val="24"/>
          <w:lang w:val="uk-UA" w:eastAsia="uk-UA"/>
        </w:rPr>
      </w:pPr>
      <w:r w:rsidRPr="0040649A">
        <w:rPr>
          <w:rFonts w:ascii="Times New Roman" w:eastAsia="Times New Roman" w:hAnsi="Times New Roman" w:cs="Times New Roman"/>
          <w:b/>
          <w:i/>
          <w:sz w:val="24"/>
          <w:szCs w:val="24"/>
          <w:lang w:val="uk-UA" w:eastAsia="uk-UA"/>
        </w:rPr>
        <w:t xml:space="preserve">        </w:t>
      </w:r>
      <w:r w:rsidR="005F17A4" w:rsidRPr="005F17A4">
        <w:rPr>
          <w:rFonts w:ascii="Times New Roman" w:eastAsia="Times New Roman" w:hAnsi="Times New Roman" w:cs="Times New Roman"/>
          <w:b/>
          <w:i/>
          <w:sz w:val="24"/>
          <w:szCs w:val="24"/>
          <w:lang w:val="ru-RU" w:eastAsia="uk-UA"/>
        </w:rPr>
        <w:t xml:space="preserve">    </w:t>
      </w:r>
      <w:r w:rsidRPr="0040649A">
        <w:rPr>
          <w:rFonts w:ascii="Times New Roman" w:eastAsia="Times New Roman" w:hAnsi="Times New Roman" w:cs="Times New Roman"/>
          <w:b/>
          <w:i/>
          <w:sz w:val="24"/>
          <w:szCs w:val="24"/>
          <w:lang w:val="uk-UA" w:eastAsia="uk-UA"/>
        </w:rPr>
        <w:t xml:space="preserve">  2.5.</w:t>
      </w:r>
      <w:r w:rsidRPr="0040649A">
        <w:rPr>
          <w:rFonts w:ascii="Times New Roman" w:eastAsia="Times New Roman" w:hAnsi="Times New Roman" w:cs="Times New Roman"/>
          <w:sz w:val="24"/>
          <w:szCs w:val="24"/>
          <w:lang w:val="uk-UA" w:eastAsia="uk-UA"/>
        </w:rPr>
        <w:t xml:space="preserve"> </w:t>
      </w:r>
      <w:r w:rsidRPr="0040649A">
        <w:rPr>
          <w:rFonts w:ascii="Times New Roman" w:eastAsia="Times New Roman" w:hAnsi="Times New Roman" w:cs="Times New Roman"/>
          <w:b/>
          <w:i/>
          <w:sz w:val="24"/>
          <w:szCs w:val="24"/>
          <w:lang w:val="uk-UA" w:eastAsia="uk-UA"/>
        </w:rPr>
        <w:t>Робота секцій</w:t>
      </w:r>
    </w:p>
    <w:p w:rsidR="0040649A" w:rsidRDefault="005F17A4" w:rsidP="005F17A4">
      <w:pPr>
        <w:keepNext/>
        <w:spacing w:after="0" w:line="240" w:lineRule="auto"/>
        <w:jc w:val="both"/>
        <w:outlineLvl w:val="0"/>
        <w:rPr>
          <w:rFonts w:ascii="Times New Roman" w:eastAsia="Times New Roman" w:hAnsi="Times New Roman" w:cs="Arial"/>
          <w:b/>
          <w:bCs/>
          <w:kern w:val="32"/>
          <w:sz w:val="24"/>
          <w:szCs w:val="24"/>
          <w:lang w:val="uk-UA" w:eastAsia="ru-RU"/>
        </w:rPr>
      </w:pPr>
      <w:r w:rsidRPr="005F17A4">
        <w:rPr>
          <w:rFonts w:ascii="Times New Roman" w:eastAsia="Times New Roman" w:hAnsi="Times New Roman" w:cs="Arial"/>
          <w:b/>
          <w:bCs/>
          <w:kern w:val="32"/>
          <w:sz w:val="24"/>
          <w:szCs w:val="24"/>
          <w:lang w:val="ru-RU" w:eastAsia="ru-RU"/>
        </w:rPr>
        <w:t xml:space="preserve">             </w:t>
      </w:r>
      <w:r w:rsidR="0040649A" w:rsidRPr="0040649A">
        <w:rPr>
          <w:rFonts w:ascii="Times New Roman" w:eastAsia="Times New Roman" w:hAnsi="Times New Roman" w:cs="Arial"/>
          <w:b/>
          <w:bCs/>
          <w:kern w:val="32"/>
          <w:sz w:val="24"/>
          <w:szCs w:val="24"/>
          <w:lang w:val="uk-UA" w:eastAsia="ru-RU"/>
        </w:rPr>
        <w:t>Секція управління активами ІСІ</w:t>
      </w:r>
    </w:p>
    <w:p w:rsidR="00F10085" w:rsidRPr="00F10085" w:rsidRDefault="00F10085" w:rsidP="00250C85">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Pr>
          <w:rFonts w:ascii="Times New Roman" w:eastAsia="Times New Roman" w:hAnsi="Times New Roman" w:cs="Arial"/>
          <w:bCs/>
          <w:iCs/>
          <w:kern w:val="32"/>
          <w:sz w:val="24"/>
          <w:szCs w:val="24"/>
          <w:lang w:val="uk-UA" w:eastAsia="ru-RU"/>
        </w:rPr>
        <w:t>Протягом року з</w:t>
      </w:r>
      <w:r w:rsidRPr="00F10085">
        <w:rPr>
          <w:rFonts w:ascii="Times New Roman" w:eastAsia="Times New Roman" w:hAnsi="Times New Roman" w:cs="Arial"/>
          <w:bCs/>
          <w:iCs/>
          <w:kern w:val="32"/>
          <w:sz w:val="24"/>
          <w:szCs w:val="24"/>
          <w:lang w:val="uk-UA" w:eastAsia="ru-RU"/>
        </w:rPr>
        <w:t xml:space="preserve">дійснювався моніторинг проблемних питань діяльності з управління активами публічних фондів та щомісячно оприлюднювалися результати </w:t>
      </w:r>
      <w:r>
        <w:rPr>
          <w:rFonts w:ascii="Times New Roman" w:eastAsia="Times New Roman" w:hAnsi="Times New Roman" w:cs="Arial"/>
          <w:bCs/>
          <w:iCs/>
          <w:kern w:val="32"/>
          <w:sz w:val="24"/>
          <w:szCs w:val="24"/>
          <w:lang w:val="uk-UA" w:eastAsia="ru-RU"/>
        </w:rPr>
        <w:t>їх</w:t>
      </w:r>
      <w:r w:rsidR="00421FF1" w:rsidRPr="00421FF1">
        <w:rPr>
          <w:rFonts w:ascii="Times New Roman" w:eastAsia="Times New Roman" w:hAnsi="Times New Roman" w:cs="Arial"/>
          <w:bCs/>
          <w:iCs/>
          <w:kern w:val="32"/>
          <w:sz w:val="24"/>
          <w:szCs w:val="24"/>
          <w:lang w:val="uk-UA" w:eastAsia="ru-RU"/>
        </w:rPr>
        <w:t>ньої</w:t>
      </w:r>
      <w:r>
        <w:rPr>
          <w:rFonts w:ascii="Times New Roman" w:eastAsia="Times New Roman" w:hAnsi="Times New Roman" w:cs="Arial"/>
          <w:bCs/>
          <w:iCs/>
          <w:kern w:val="32"/>
          <w:sz w:val="24"/>
          <w:szCs w:val="24"/>
          <w:lang w:val="uk-UA" w:eastAsia="ru-RU"/>
        </w:rPr>
        <w:t xml:space="preserve"> </w:t>
      </w:r>
      <w:r w:rsidRPr="00F10085">
        <w:rPr>
          <w:rFonts w:ascii="Times New Roman" w:eastAsia="Times New Roman" w:hAnsi="Times New Roman" w:cs="Arial"/>
          <w:bCs/>
          <w:iCs/>
          <w:kern w:val="32"/>
          <w:sz w:val="24"/>
          <w:szCs w:val="24"/>
          <w:lang w:val="uk-UA" w:eastAsia="ru-RU"/>
        </w:rPr>
        <w:t xml:space="preserve">діяльності. </w:t>
      </w:r>
    </w:p>
    <w:p w:rsidR="00F10085" w:rsidRPr="00F10085" w:rsidRDefault="00421FF1" w:rsidP="00250C85">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Pr>
          <w:rFonts w:ascii="Times New Roman" w:eastAsia="Times New Roman" w:hAnsi="Times New Roman" w:cs="Arial"/>
          <w:bCs/>
          <w:iCs/>
          <w:kern w:val="32"/>
          <w:sz w:val="24"/>
          <w:szCs w:val="24"/>
          <w:lang w:val="uk-UA" w:eastAsia="ru-RU"/>
        </w:rPr>
        <w:t xml:space="preserve">Проводився </w:t>
      </w:r>
      <w:r w:rsidR="00F10085" w:rsidRPr="00F10085">
        <w:rPr>
          <w:rFonts w:ascii="Times New Roman" w:eastAsia="Times New Roman" w:hAnsi="Times New Roman" w:cs="Arial"/>
          <w:bCs/>
          <w:iCs/>
          <w:kern w:val="32"/>
          <w:sz w:val="24"/>
          <w:szCs w:val="24"/>
          <w:lang w:val="uk-UA" w:eastAsia="ru-RU"/>
        </w:rPr>
        <w:t>постійний моніторинг нових проектів законодавчих та нормативних актів, що стосуються діяльності приватних (венчурних) фондів, механізмів фінансування інноваційних проектів, похідних цінних паперів (деривативів), а також новин в індустрії прямого (венчурного) інвестування.</w:t>
      </w:r>
    </w:p>
    <w:p w:rsidR="00421FF1" w:rsidRDefault="00F10085" w:rsidP="00250C85">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Pr>
          <w:rFonts w:ascii="Times New Roman" w:eastAsia="Times New Roman" w:hAnsi="Times New Roman" w:cs="Arial"/>
          <w:bCs/>
          <w:iCs/>
          <w:kern w:val="32"/>
          <w:sz w:val="24"/>
          <w:szCs w:val="24"/>
          <w:lang w:val="uk-UA" w:eastAsia="ru-RU"/>
        </w:rPr>
        <w:t>С</w:t>
      </w:r>
      <w:r w:rsidRPr="00F10085">
        <w:rPr>
          <w:rFonts w:ascii="Times New Roman" w:eastAsia="Times New Roman" w:hAnsi="Times New Roman" w:cs="Arial"/>
          <w:bCs/>
          <w:iCs/>
          <w:kern w:val="32"/>
          <w:sz w:val="24"/>
          <w:szCs w:val="24"/>
          <w:lang w:val="uk-UA" w:eastAsia="ru-RU"/>
        </w:rPr>
        <w:t xml:space="preserve">еред учасників </w:t>
      </w:r>
      <w:r>
        <w:rPr>
          <w:rFonts w:ascii="Times New Roman" w:eastAsia="Times New Roman" w:hAnsi="Times New Roman" w:cs="Arial"/>
          <w:bCs/>
          <w:iCs/>
          <w:kern w:val="32"/>
          <w:sz w:val="24"/>
          <w:szCs w:val="24"/>
          <w:lang w:val="uk-UA" w:eastAsia="ru-RU"/>
        </w:rPr>
        <w:t xml:space="preserve">Асоціації </w:t>
      </w:r>
      <w:r w:rsidRPr="00F10085">
        <w:rPr>
          <w:rFonts w:ascii="Times New Roman" w:eastAsia="Times New Roman" w:hAnsi="Times New Roman" w:cs="Arial"/>
          <w:bCs/>
          <w:iCs/>
          <w:kern w:val="32"/>
          <w:sz w:val="24"/>
          <w:szCs w:val="24"/>
          <w:lang w:val="uk-UA" w:eastAsia="ru-RU"/>
        </w:rPr>
        <w:t>поширювалася інформація про потенційно привабливі для них інвестиційні пропозиції та корисні джерела з питань інновацій, прямого та венчурного інв</w:t>
      </w:r>
      <w:r>
        <w:rPr>
          <w:rFonts w:ascii="Times New Roman" w:eastAsia="Times New Roman" w:hAnsi="Times New Roman" w:cs="Arial"/>
          <w:bCs/>
          <w:iCs/>
          <w:kern w:val="32"/>
          <w:sz w:val="24"/>
          <w:szCs w:val="24"/>
          <w:lang w:val="uk-UA" w:eastAsia="ru-RU"/>
        </w:rPr>
        <w:t xml:space="preserve">естування, що надходили до УАІБ, зокрема </w:t>
      </w:r>
      <w:r w:rsidRPr="00F10085">
        <w:rPr>
          <w:rFonts w:ascii="Times New Roman" w:eastAsia="Times New Roman" w:hAnsi="Times New Roman" w:cs="Arial"/>
          <w:bCs/>
          <w:iCs/>
          <w:kern w:val="32"/>
          <w:sz w:val="24"/>
          <w:szCs w:val="24"/>
          <w:lang w:val="uk-UA" w:eastAsia="ru-RU"/>
        </w:rPr>
        <w:t>про конкурси програми «Горизонт 2020»</w:t>
      </w:r>
      <w:r>
        <w:rPr>
          <w:rFonts w:ascii="Times New Roman" w:eastAsia="Times New Roman" w:hAnsi="Times New Roman" w:cs="Arial"/>
          <w:bCs/>
          <w:iCs/>
          <w:kern w:val="32"/>
          <w:sz w:val="24"/>
          <w:szCs w:val="24"/>
          <w:lang w:val="uk-UA" w:eastAsia="ru-RU"/>
        </w:rPr>
        <w:t>, про</w:t>
      </w:r>
      <w:r w:rsidRPr="00F10085">
        <w:rPr>
          <w:rFonts w:ascii="Times New Roman" w:eastAsia="Times New Roman" w:hAnsi="Times New Roman" w:cs="Arial"/>
          <w:bCs/>
          <w:iCs/>
          <w:kern w:val="32"/>
          <w:sz w:val="24"/>
          <w:szCs w:val="24"/>
          <w:lang w:val="uk-UA" w:eastAsia="ru-RU"/>
        </w:rPr>
        <w:t xml:space="preserve"> пріоритет</w:t>
      </w:r>
      <w:r>
        <w:rPr>
          <w:rFonts w:ascii="Times New Roman" w:eastAsia="Times New Roman" w:hAnsi="Times New Roman" w:cs="Arial"/>
          <w:bCs/>
          <w:iCs/>
          <w:kern w:val="32"/>
          <w:sz w:val="24"/>
          <w:szCs w:val="24"/>
          <w:lang w:val="uk-UA" w:eastAsia="ru-RU"/>
        </w:rPr>
        <w:t>и</w:t>
      </w:r>
      <w:r w:rsidRPr="00F10085">
        <w:rPr>
          <w:rFonts w:ascii="Times New Roman" w:eastAsia="Times New Roman" w:hAnsi="Times New Roman" w:cs="Arial"/>
          <w:bCs/>
          <w:iCs/>
          <w:kern w:val="32"/>
          <w:sz w:val="24"/>
          <w:szCs w:val="24"/>
          <w:lang w:val="uk-UA" w:eastAsia="ru-RU"/>
        </w:rPr>
        <w:t xml:space="preserve"> розвитку Індустрії 4.0</w:t>
      </w:r>
      <w:r>
        <w:rPr>
          <w:rFonts w:ascii="Times New Roman" w:eastAsia="Times New Roman" w:hAnsi="Times New Roman" w:cs="Arial"/>
          <w:bCs/>
          <w:iCs/>
          <w:kern w:val="32"/>
          <w:sz w:val="24"/>
          <w:szCs w:val="24"/>
          <w:lang w:val="uk-UA" w:eastAsia="ru-RU"/>
        </w:rPr>
        <w:t>,</w:t>
      </w:r>
      <w:r w:rsidRPr="00F10085">
        <w:rPr>
          <w:rFonts w:ascii="Times New Roman" w:eastAsia="Times New Roman" w:hAnsi="Times New Roman" w:cs="Arial"/>
          <w:bCs/>
          <w:iCs/>
          <w:kern w:val="32"/>
          <w:sz w:val="24"/>
          <w:szCs w:val="24"/>
          <w:lang w:val="uk-UA" w:eastAsia="ru-RU"/>
        </w:rPr>
        <w:t xml:space="preserve"> іншу корисну інформація сфери інновацій</w:t>
      </w:r>
      <w:r>
        <w:rPr>
          <w:rFonts w:ascii="Times New Roman" w:eastAsia="Times New Roman" w:hAnsi="Times New Roman" w:cs="Arial"/>
          <w:bCs/>
          <w:iCs/>
          <w:kern w:val="32"/>
          <w:sz w:val="24"/>
          <w:szCs w:val="24"/>
          <w:lang w:val="uk-UA" w:eastAsia="ru-RU"/>
        </w:rPr>
        <w:t xml:space="preserve"> від</w:t>
      </w:r>
      <w:r w:rsidRPr="00F10085">
        <w:rPr>
          <w:rFonts w:ascii="Times New Roman" w:eastAsia="Times New Roman" w:hAnsi="Times New Roman" w:cs="Arial"/>
          <w:bCs/>
          <w:iCs/>
          <w:kern w:val="32"/>
          <w:sz w:val="24"/>
          <w:szCs w:val="24"/>
          <w:lang w:val="uk-UA" w:eastAsia="ru-RU"/>
        </w:rPr>
        <w:t xml:space="preserve"> ГО «Агенція Європейських Інновацій»</w:t>
      </w:r>
      <w:r>
        <w:rPr>
          <w:rFonts w:ascii="Times New Roman" w:eastAsia="Times New Roman" w:hAnsi="Times New Roman" w:cs="Arial"/>
          <w:bCs/>
          <w:iCs/>
          <w:kern w:val="32"/>
          <w:sz w:val="24"/>
          <w:szCs w:val="24"/>
          <w:lang w:val="uk-UA" w:eastAsia="ru-RU"/>
        </w:rPr>
        <w:t>.</w:t>
      </w:r>
    </w:p>
    <w:p w:rsidR="00F10085" w:rsidRPr="00F10085" w:rsidRDefault="00F10085" w:rsidP="00250C85">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Pr>
          <w:rFonts w:ascii="Times New Roman" w:eastAsia="Times New Roman" w:hAnsi="Times New Roman" w:cs="Arial"/>
          <w:bCs/>
          <w:iCs/>
          <w:kern w:val="32"/>
          <w:sz w:val="24"/>
          <w:szCs w:val="24"/>
          <w:lang w:val="uk-UA" w:eastAsia="ru-RU"/>
        </w:rPr>
        <w:t xml:space="preserve"> </w:t>
      </w:r>
      <w:r w:rsidRPr="00F10085">
        <w:rPr>
          <w:rFonts w:ascii="Times New Roman" w:eastAsia="Times New Roman" w:hAnsi="Times New Roman" w:cs="Arial"/>
          <w:bCs/>
          <w:iCs/>
          <w:kern w:val="32"/>
          <w:sz w:val="24"/>
          <w:szCs w:val="24"/>
          <w:lang w:val="uk-UA" w:eastAsia="ru-RU"/>
        </w:rPr>
        <w:t xml:space="preserve"> </w:t>
      </w:r>
    </w:p>
    <w:p w:rsidR="0040649A" w:rsidRDefault="005F17A4" w:rsidP="005F17A4">
      <w:pPr>
        <w:spacing w:after="0" w:line="240" w:lineRule="auto"/>
        <w:rPr>
          <w:rFonts w:ascii="Times New Roman" w:eastAsia="Times New Roman" w:hAnsi="Times New Roman" w:cs="Times New Roman"/>
          <w:b/>
          <w:sz w:val="24"/>
          <w:szCs w:val="24"/>
          <w:lang w:val="uk-UA" w:eastAsia="uk-UA"/>
        </w:rPr>
      </w:pPr>
      <w:r w:rsidRPr="005F17A4">
        <w:rPr>
          <w:rFonts w:ascii="Times New Roman" w:eastAsia="Times New Roman" w:hAnsi="Times New Roman" w:cs="Times New Roman"/>
          <w:b/>
          <w:sz w:val="24"/>
          <w:szCs w:val="24"/>
          <w:lang w:val="ru-RU" w:eastAsia="uk-UA"/>
        </w:rPr>
        <w:t xml:space="preserve">            </w:t>
      </w:r>
      <w:r w:rsidR="0040649A" w:rsidRPr="00B45486">
        <w:rPr>
          <w:rFonts w:ascii="Times New Roman" w:eastAsia="Times New Roman" w:hAnsi="Times New Roman" w:cs="Times New Roman"/>
          <w:b/>
          <w:sz w:val="24"/>
          <w:szCs w:val="24"/>
          <w:lang w:val="uk-UA" w:eastAsia="uk-UA"/>
        </w:rPr>
        <w:t>Секція Управління активами та адміністрування ПФ</w:t>
      </w:r>
    </w:p>
    <w:p w:rsidR="0093713E" w:rsidRPr="0093713E" w:rsidRDefault="006C7D40" w:rsidP="0093713E">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Pr>
          <w:rFonts w:ascii="Times New Roman" w:eastAsia="Times New Roman" w:hAnsi="Times New Roman" w:cs="Arial"/>
          <w:bCs/>
          <w:iCs/>
          <w:kern w:val="32"/>
          <w:sz w:val="24"/>
          <w:szCs w:val="24"/>
          <w:lang w:val="uk-UA" w:eastAsia="ru-RU"/>
        </w:rPr>
        <w:t>У звітному році у</w:t>
      </w:r>
      <w:r w:rsidR="00F10085" w:rsidRPr="00F10085">
        <w:rPr>
          <w:rFonts w:ascii="Times New Roman" w:eastAsia="Times New Roman" w:hAnsi="Times New Roman" w:cs="Arial"/>
          <w:bCs/>
          <w:iCs/>
          <w:kern w:val="32"/>
          <w:sz w:val="24"/>
          <w:szCs w:val="24"/>
          <w:lang w:val="uk-UA" w:eastAsia="ru-RU"/>
        </w:rPr>
        <w:t>часники секції продовжували роботу щодо врегулювання процедури поновлення недержавних пенсійних фондів у Реєстрі неприбуткових установ та організацій у зв'язку з набуттям чинності Законом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для чого проводилис</w:t>
      </w:r>
      <w:r w:rsidR="00A271C1">
        <w:rPr>
          <w:rFonts w:ascii="Times New Roman" w:eastAsia="Times New Roman" w:hAnsi="Times New Roman" w:cs="Arial"/>
          <w:bCs/>
          <w:iCs/>
          <w:kern w:val="32"/>
          <w:sz w:val="24"/>
          <w:szCs w:val="24"/>
          <w:lang w:val="uk-UA" w:eastAsia="ru-RU"/>
        </w:rPr>
        <w:t>я</w:t>
      </w:r>
      <w:r w:rsidR="00F10085" w:rsidRPr="00F10085">
        <w:rPr>
          <w:rFonts w:ascii="Times New Roman" w:eastAsia="Times New Roman" w:hAnsi="Times New Roman" w:cs="Arial"/>
          <w:bCs/>
          <w:iCs/>
          <w:kern w:val="32"/>
          <w:sz w:val="24"/>
          <w:szCs w:val="24"/>
          <w:lang w:val="uk-UA" w:eastAsia="ru-RU"/>
        </w:rPr>
        <w:t xml:space="preserve"> консультації з представниками органів влади.</w:t>
      </w:r>
      <w:r w:rsidR="006C1A06">
        <w:rPr>
          <w:rFonts w:ascii="Times New Roman" w:eastAsia="Times New Roman" w:hAnsi="Times New Roman" w:cs="Arial"/>
          <w:bCs/>
          <w:iCs/>
          <w:kern w:val="32"/>
          <w:sz w:val="24"/>
          <w:szCs w:val="24"/>
          <w:lang w:val="uk-UA" w:eastAsia="ru-RU"/>
        </w:rPr>
        <w:t xml:space="preserve"> </w:t>
      </w:r>
      <w:r w:rsidR="006C1A06" w:rsidRPr="006C1A06">
        <w:rPr>
          <w:rFonts w:ascii="Times New Roman" w:eastAsia="Times New Roman" w:hAnsi="Times New Roman" w:cs="Arial"/>
          <w:bCs/>
          <w:iCs/>
          <w:kern w:val="32"/>
          <w:sz w:val="24"/>
          <w:szCs w:val="24"/>
          <w:lang w:val="uk-UA" w:eastAsia="ru-RU"/>
        </w:rPr>
        <w:t>П</w:t>
      </w:r>
      <w:r w:rsidR="006C1A06">
        <w:rPr>
          <w:rFonts w:ascii="Times New Roman" w:eastAsia="Times New Roman" w:hAnsi="Times New Roman" w:cs="Arial"/>
          <w:bCs/>
          <w:iCs/>
          <w:kern w:val="32"/>
          <w:sz w:val="24"/>
          <w:szCs w:val="24"/>
          <w:lang w:val="uk-UA" w:eastAsia="ru-RU"/>
        </w:rPr>
        <w:t>ідготовлені УАІБ та НАПФА п</w:t>
      </w:r>
      <w:r w:rsidR="006C1A06" w:rsidRPr="006C1A06">
        <w:rPr>
          <w:rFonts w:ascii="Times New Roman" w:eastAsia="Times New Roman" w:hAnsi="Times New Roman" w:cs="Arial"/>
          <w:bCs/>
          <w:iCs/>
          <w:kern w:val="32"/>
          <w:sz w:val="24"/>
          <w:szCs w:val="24"/>
          <w:lang w:val="uk-UA" w:eastAsia="ru-RU"/>
        </w:rPr>
        <w:t xml:space="preserve">ропозиції </w:t>
      </w:r>
      <w:r w:rsidR="006C1A06">
        <w:rPr>
          <w:rFonts w:ascii="Times New Roman" w:eastAsia="Times New Roman" w:hAnsi="Times New Roman" w:cs="Arial"/>
          <w:bCs/>
          <w:iCs/>
          <w:kern w:val="32"/>
          <w:sz w:val="24"/>
          <w:szCs w:val="24"/>
          <w:lang w:val="uk-UA" w:eastAsia="ru-RU"/>
        </w:rPr>
        <w:t xml:space="preserve">розглядалися </w:t>
      </w:r>
      <w:r w:rsidR="006C1A06" w:rsidRPr="006C1A06">
        <w:rPr>
          <w:rFonts w:ascii="Times New Roman" w:eastAsia="Times New Roman" w:hAnsi="Times New Roman" w:cs="Arial"/>
          <w:bCs/>
          <w:iCs/>
          <w:kern w:val="32"/>
          <w:sz w:val="24"/>
          <w:szCs w:val="24"/>
          <w:lang w:val="uk-UA" w:eastAsia="ru-RU"/>
        </w:rPr>
        <w:t xml:space="preserve"> на засіданні Громадської ради при Д</w:t>
      </w:r>
      <w:r w:rsidR="00521E46">
        <w:rPr>
          <w:rFonts w:ascii="Times New Roman" w:eastAsia="Times New Roman" w:hAnsi="Times New Roman" w:cs="Arial"/>
          <w:bCs/>
          <w:iCs/>
          <w:kern w:val="32"/>
          <w:sz w:val="24"/>
          <w:szCs w:val="24"/>
          <w:lang w:val="uk-UA" w:eastAsia="ru-RU"/>
        </w:rPr>
        <w:t>ержавній податковій службі (ДП</w:t>
      </w:r>
      <w:r w:rsidR="006C1A06" w:rsidRPr="006C1A06">
        <w:rPr>
          <w:rFonts w:ascii="Times New Roman" w:eastAsia="Times New Roman" w:hAnsi="Times New Roman" w:cs="Arial"/>
          <w:bCs/>
          <w:iCs/>
          <w:kern w:val="32"/>
          <w:sz w:val="24"/>
          <w:szCs w:val="24"/>
          <w:lang w:val="uk-UA" w:eastAsia="ru-RU"/>
        </w:rPr>
        <w:t>С</w:t>
      </w:r>
      <w:r w:rsidR="00521E46">
        <w:rPr>
          <w:rFonts w:ascii="Times New Roman" w:eastAsia="Times New Roman" w:hAnsi="Times New Roman" w:cs="Arial"/>
          <w:bCs/>
          <w:iCs/>
          <w:kern w:val="32"/>
          <w:sz w:val="24"/>
          <w:szCs w:val="24"/>
          <w:lang w:val="uk-UA" w:eastAsia="ru-RU"/>
        </w:rPr>
        <w:t>)</w:t>
      </w:r>
      <w:r w:rsidR="0093713E">
        <w:rPr>
          <w:rFonts w:ascii="Times New Roman" w:eastAsia="Times New Roman" w:hAnsi="Times New Roman" w:cs="Arial"/>
          <w:bCs/>
          <w:iCs/>
          <w:kern w:val="32"/>
          <w:sz w:val="24"/>
          <w:szCs w:val="24"/>
          <w:lang w:val="uk-UA" w:eastAsia="ru-RU"/>
        </w:rPr>
        <w:t xml:space="preserve">. </w:t>
      </w:r>
      <w:r w:rsidR="0093713E" w:rsidRPr="0093713E">
        <w:rPr>
          <w:rFonts w:ascii="Times New Roman" w:eastAsia="Times New Roman" w:hAnsi="Times New Roman" w:cs="Arial"/>
          <w:bCs/>
          <w:iCs/>
          <w:kern w:val="32"/>
          <w:sz w:val="24"/>
          <w:szCs w:val="24"/>
          <w:lang w:val="uk-UA" w:eastAsia="ru-RU"/>
        </w:rPr>
        <w:t>За результатами проведеної роботи було розроблено та направлено територіальним органам Д</w:t>
      </w:r>
      <w:r w:rsidR="00521E46">
        <w:rPr>
          <w:rFonts w:ascii="Times New Roman" w:eastAsia="Times New Roman" w:hAnsi="Times New Roman" w:cs="Arial"/>
          <w:bCs/>
          <w:iCs/>
          <w:kern w:val="32"/>
          <w:sz w:val="24"/>
          <w:szCs w:val="24"/>
          <w:lang w:val="uk-UA" w:eastAsia="ru-RU"/>
        </w:rPr>
        <w:t>П</w:t>
      </w:r>
      <w:r w:rsidR="0093713E" w:rsidRPr="0093713E">
        <w:rPr>
          <w:rFonts w:ascii="Times New Roman" w:eastAsia="Times New Roman" w:hAnsi="Times New Roman" w:cs="Arial"/>
          <w:bCs/>
          <w:iCs/>
          <w:kern w:val="32"/>
          <w:sz w:val="24"/>
          <w:szCs w:val="24"/>
          <w:lang w:val="uk-UA" w:eastAsia="ru-RU"/>
        </w:rPr>
        <w:t>С відповідне роз’яснення.</w:t>
      </w:r>
    </w:p>
    <w:p w:rsidR="0093713E" w:rsidRPr="0093713E" w:rsidRDefault="0093713E" w:rsidP="0093713E">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sidRPr="0093713E">
        <w:rPr>
          <w:rFonts w:ascii="Times New Roman" w:eastAsia="Times New Roman" w:hAnsi="Times New Roman" w:cs="Arial"/>
          <w:bCs/>
          <w:iCs/>
          <w:kern w:val="32"/>
          <w:sz w:val="24"/>
          <w:szCs w:val="24"/>
          <w:lang w:val="uk-UA" w:eastAsia="ru-RU"/>
        </w:rPr>
        <w:t xml:space="preserve">Також учасники секції разом з НАПФА брали участь у роботі </w:t>
      </w:r>
      <w:r w:rsidR="0037598C">
        <w:rPr>
          <w:rFonts w:ascii="Times New Roman" w:eastAsia="Times New Roman" w:hAnsi="Times New Roman" w:cs="Arial"/>
          <w:bCs/>
          <w:iCs/>
          <w:kern w:val="32"/>
          <w:sz w:val="24"/>
          <w:szCs w:val="24"/>
          <w:lang w:val="uk-UA" w:eastAsia="ru-RU"/>
        </w:rPr>
        <w:t>зі</w:t>
      </w:r>
      <w:r w:rsidRPr="0093713E">
        <w:rPr>
          <w:rFonts w:ascii="Times New Roman" w:eastAsia="Times New Roman" w:hAnsi="Times New Roman" w:cs="Arial"/>
          <w:bCs/>
          <w:iCs/>
          <w:kern w:val="32"/>
          <w:sz w:val="24"/>
          <w:szCs w:val="24"/>
          <w:lang w:val="uk-UA" w:eastAsia="ru-RU"/>
        </w:rPr>
        <w:t xml:space="preserve"> створенн</w:t>
      </w:r>
      <w:r w:rsidR="0037598C">
        <w:rPr>
          <w:rFonts w:ascii="Times New Roman" w:eastAsia="Times New Roman" w:hAnsi="Times New Roman" w:cs="Arial"/>
          <w:bCs/>
          <w:iCs/>
          <w:kern w:val="32"/>
          <w:sz w:val="24"/>
          <w:szCs w:val="24"/>
          <w:lang w:val="uk-UA" w:eastAsia="ru-RU"/>
        </w:rPr>
        <w:t>я</w:t>
      </w:r>
      <w:r w:rsidRPr="0093713E">
        <w:rPr>
          <w:rFonts w:ascii="Times New Roman" w:eastAsia="Times New Roman" w:hAnsi="Times New Roman" w:cs="Arial"/>
          <w:bCs/>
          <w:iCs/>
          <w:kern w:val="32"/>
          <w:sz w:val="24"/>
          <w:szCs w:val="24"/>
          <w:lang w:val="uk-UA" w:eastAsia="ru-RU"/>
        </w:rPr>
        <w:t xml:space="preserve"> механізмів та критеріїв визначення ступенів ризиковості в діяльності суб’єктів системи недержавного </w:t>
      </w:r>
      <w:r w:rsidRPr="0093713E">
        <w:rPr>
          <w:rFonts w:ascii="Times New Roman" w:eastAsia="Times New Roman" w:hAnsi="Times New Roman" w:cs="Arial"/>
          <w:bCs/>
          <w:iCs/>
          <w:kern w:val="32"/>
          <w:sz w:val="24"/>
          <w:szCs w:val="24"/>
          <w:lang w:val="uk-UA" w:eastAsia="ru-RU"/>
        </w:rPr>
        <w:lastRenderedPageBreak/>
        <w:t>пенсійного забезпечення. Пропозиції до проекту Постанови КМУ з цього питання бул</w:t>
      </w:r>
      <w:r w:rsidR="0037598C">
        <w:rPr>
          <w:rFonts w:ascii="Times New Roman" w:eastAsia="Times New Roman" w:hAnsi="Times New Roman" w:cs="Arial"/>
          <w:bCs/>
          <w:iCs/>
          <w:kern w:val="32"/>
          <w:sz w:val="24"/>
          <w:szCs w:val="24"/>
          <w:lang w:val="uk-UA" w:eastAsia="ru-RU"/>
        </w:rPr>
        <w:t>о</w:t>
      </w:r>
      <w:r w:rsidRPr="0093713E">
        <w:rPr>
          <w:rFonts w:ascii="Times New Roman" w:eastAsia="Times New Roman" w:hAnsi="Times New Roman" w:cs="Arial"/>
          <w:bCs/>
          <w:iCs/>
          <w:kern w:val="32"/>
          <w:sz w:val="24"/>
          <w:szCs w:val="24"/>
          <w:lang w:val="uk-UA" w:eastAsia="ru-RU"/>
        </w:rPr>
        <w:t xml:space="preserve"> направлен</w:t>
      </w:r>
      <w:r w:rsidR="0037598C">
        <w:rPr>
          <w:rFonts w:ascii="Times New Roman" w:eastAsia="Times New Roman" w:hAnsi="Times New Roman" w:cs="Arial"/>
          <w:bCs/>
          <w:iCs/>
          <w:kern w:val="32"/>
          <w:sz w:val="24"/>
          <w:szCs w:val="24"/>
          <w:lang w:val="uk-UA" w:eastAsia="ru-RU"/>
        </w:rPr>
        <w:t>о</w:t>
      </w:r>
      <w:r w:rsidRPr="0093713E">
        <w:rPr>
          <w:rFonts w:ascii="Times New Roman" w:eastAsia="Times New Roman" w:hAnsi="Times New Roman" w:cs="Arial"/>
          <w:bCs/>
          <w:iCs/>
          <w:kern w:val="32"/>
          <w:sz w:val="24"/>
          <w:szCs w:val="24"/>
          <w:lang w:val="uk-UA" w:eastAsia="ru-RU"/>
        </w:rPr>
        <w:t xml:space="preserve"> до </w:t>
      </w:r>
      <w:proofErr w:type="spellStart"/>
      <w:r w:rsidRPr="0093713E">
        <w:rPr>
          <w:rFonts w:ascii="Times New Roman" w:eastAsia="Times New Roman" w:hAnsi="Times New Roman" w:cs="Arial"/>
          <w:bCs/>
          <w:iCs/>
          <w:kern w:val="32"/>
          <w:sz w:val="24"/>
          <w:szCs w:val="24"/>
          <w:lang w:val="uk-UA" w:eastAsia="ru-RU"/>
        </w:rPr>
        <w:t>Нацкомфінпослуг</w:t>
      </w:r>
      <w:proofErr w:type="spellEnd"/>
      <w:r w:rsidRPr="0093713E">
        <w:rPr>
          <w:rFonts w:ascii="Times New Roman" w:eastAsia="Times New Roman" w:hAnsi="Times New Roman" w:cs="Arial"/>
          <w:bCs/>
          <w:iCs/>
          <w:kern w:val="32"/>
          <w:sz w:val="24"/>
          <w:szCs w:val="24"/>
          <w:lang w:val="uk-UA" w:eastAsia="ru-RU"/>
        </w:rPr>
        <w:t>.</w:t>
      </w:r>
    </w:p>
    <w:p w:rsidR="0093713E" w:rsidRPr="0093713E" w:rsidRDefault="0093713E" w:rsidP="0093713E">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sidRPr="0093713E">
        <w:rPr>
          <w:rFonts w:ascii="Times New Roman" w:eastAsia="Times New Roman" w:hAnsi="Times New Roman" w:cs="Arial"/>
          <w:bCs/>
          <w:iCs/>
          <w:kern w:val="32"/>
          <w:sz w:val="24"/>
          <w:szCs w:val="24"/>
          <w:lang w:val="uk-UA" w:eastAsia="ru-RU"/>
        </w:rPr>
        <w:t xml:space="preserve">Учасники секції провели аналіз законопроекту «Про загальнообов’язкове накопичувальне пенсійне забезпечення», розробленого НКЦПФР, та дійшли висновку, що запропонована авторами проекту централізована модель є менш ефективною, ніж ринкова. Крім того, впровадження централізованої моделі потребуватиме створення нових структур, додаткових витрат бюджету і ще невідомо, наскільки ефективно будуть працювати всі її елементи. </w:t>
      </w:r>
    </w:p>
    <w:p w:rsidR="0093713E" w:rsidRPr="0093713E" w:rsidRDefault="0093713E" w:rsidP="0093713E">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sidRPr="0093713E">
        <w:rPr>
          <w:rFonts w:ascii="Times New Roman" w:eastAsia="Times New Roman" w:hAnsi="Times New Roman" w:cs="Arial"/>
          <w:bCs/>
          <w:iCs/>
          <w:kern w:val="32"/>
          <w:sz w:val="24"/>
          <w:szCs w:val="24"/>
          <w:lang w:val="uk-UA" w:eastAsia="ru-RU"/>
        </w:rPr>
        <w:t xml:space="preserve">На початку вересня учасники секції провели аналіз проектів Закону України «Про внесення змін до деяких законодавчих актів України щодо захисту прав споживачів фінансових послуг», зареєстрованих </w:t>
      </w:r>
      <w:r w:rsidR="005D573A" w:rsidRPr="005D573A">
        <w:rPr>
          <w:rFonts w:ascii="Times New Roman" w:eastAsia="Times New Roman" w:hAnsi="Times New Roman" w:cs="Arial"/>
          <w:bCs/>
          <w:iCs/>
          <w:kern w:val="32"/>
          <w:sz w:val="24"/>
          <w:szCs w:val="24"/>
          <w:lang w:val="uk-UA" w:eastAsia="ru-RU"/>
        </w:rPr>
        <w:t xml:space="preserve">за № 1085 від 29.08.2019р. та № 1085-1 від 06.09.2019р. </w:t>
      </w:r>
      <w:r w:rsidRPr="0093713E">
        <w:rPr>
          <w:rFonts w:ascii="Times New Roman" w:eastAsia="Times New Roman" w:hAnsi="Times New Roman" w:cs="Arial"/>
          <w:bCs/>
          <w:iCs/>
          <w:kern w:val="32"/>
          <w:sz w:val="24"/>
          <w:szCs w:val="24"/>
          <w:lang w:val="uk-UA" w:eastAsia="ru-RU"/>
        </w:rPr>
        <w:t>Зауваження до цих законопроектів були обговорені на засіданні Комітету з питань оподаткування, фінансової політики та банківської діяльності ВРУ.</w:t>
      </w:r>
    </w:p>
    <w:p w:rsidR="0093713E" w:rsidRPr="0093713E" w:rsidRDefault="0093713E" w:rsidP="0093713E">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sidRPr="0093713E">
        <w:rPr>
          <w:rFonts w:ascii="Times New Roman" w:eastAsia="Times New Roman" w:hAnsi="Times New Roman" w:cs="Arial"/>
          <w:bCs/>
          <w:iCs/>
          <w:kern w:val="32"/>
          <w:sz w:val="24"/>
          <w:szCs w:val="24"/>
          <w:lang w:val="uk-UA" w:eastAsia="ru-RU"/>
        </w:rPr>
        <w:t xml:space="preserve">У жовтні було проведено аналіз прийнятого ВРУ Закону України «Про внесення змін до деяких законодавчих актів України щодо удосконалення функцій із державного регулювання ринків фінансових послуг» №79 («спліт») та підготовлено рекомендації щодо його застосування у перехідний період </w:t>
      </w:r>
      <w:proofErr w:type="spellStart"/>
      <w:r w:rsidRPr="0093713E">
        <w:rPr>
          <w:rFonts w:ascii="Times New Roman" w:eastAsia="Times New Roman" w:hAnsi="Times New Roman" w:cs="Arial"/>
          <w:bCs/>
          <w:iCs/>
          <w:kern w:val="32"/>
          <w:sz w:val="24"/>
          <w:szCs w:val="24"/>
          <w:lang w:val="uk-UA" w:eastAsia="ru-RU"/>
        </w:rPr>
        <w:t>саморегулівними</w:t>
      </w:r>
      <w:proofErr w:type="spellEnd"/>
      <w:r w:rsidRPr="0093713E">
        <w:rPr>
          <w:rFonts w:ascii="Times New Roman" w:eastAsia="Times New Roman" w:hAnsi="Times New Roman" w:cs="Arial"/>
          <w:bCs/>
          <w:iCs/>
          <w:kern w:val="32"/>
          <w:sz w:val="24"/>
          <w:szCs w:val="24"/>
          <w:lang w:val="uk-UA" w:eastAsia="ru-RU"/>
        </w:rPr>
        <w:t xml:space="preserve"> організаціями, недержавними пенсійними фондами та адміністраторами недержавних пенсійних фондів. </w:t>
      </w:r>
    </w:p>
    <w:p w:rsidR="0093713E" w:rsidRPr="0093713E" w:rsidRDefault="0093713E" w:rsidP="0093713E">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sidRPr="0093713E">
        <w:rPr>
          <w:rFonts w:ascii="Times New Roman" w:eastAsia="Times New Roman" w:hAnsi="Times New Roman" w:cs="Arial"/>
          <w:bCs/>
          <w:iCs/>
          <w:kern w:val="32"/>
          <w:sz w:val="24"/>
          <w:szCs w:val="24"/>
          <w:lang w:val="uk-UA" w:eastAsia="ru-RU"/>
        </w:rPr>
        <w:t>Здійснено аналіз проекту Закону України №2284 «Про внесення змін до деяких законодавчих актів України щодо спрощення залучення інвестицій та запровадження нових фінансових інструментів» та підготовлено зауваження щодо необхідності врахування особливостей діяльності НПФ та АНПФ у цьому законопроекті.</w:t>
      </w:r>
    </w:p>
    <w:p w:rsidR="0093713E" w:rsidRPr="0093713E" w:rsidRDefault="0093713E" w:rsidP="0093713E">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sidRPr="0093713E">
        <w:rPr>
          <w:rFonts w:ascii="Times New Roman" w:eastAsia="Times New Roman" w:hAnsi="Times New Roman" w:cs="Arial"/>
          <w:bCs/>
          <w:iCs/>
          <w:kern w:val="32"/>
          <w:sz w:val="24"/>
          <w:szCs w:val="24"/>
          <w:lang w:val="uk-UA" w:eastAsia="ru-RU"/>
        </w:rPr>
        <w:t>У 4-му кварталі проаналізовано проект Закону України «Про внесення змін до Податкового кодексу України щодо стимулювання розвитку інструментів небанківського фінансового сектору» та підготовлено  пропозиції щодо усунення подвійного оподаткування та посилення податкових стимулів у системі накопичувального пенсійного забезпечення.</w:t>
      </w:r>
    </w:p>
    <w:p w:rsidR="0093713E" w:rsidRPr="0093713E" w:rsidRDefault="0093713E" w:rsidP="0093713E">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sidRPr="0093713E">
        <w:rPr>
          <w:rFonts w:ascii="Times New Roman" w:eastAsia="Times New Roman" w:hAnsi="Times New Roman" w:cs="Arial"/>
          <w:bCs/>
          <w:iCs/>
          <w:kern w:val="32"/>
          <w:sz w:val="24"/>
          <w:szCs w:val="24"/>
          <w:lang w:val="uk-UA" w:eastAsia="ru-RU"/>
        </w:rPr>
        <w:t xml:space="preserve">Упродовж 2019 року УАІБ долучалася до заходів партнерських організацій, присвячених реформі пенсійного забезпечення. Зокрема, Генеральний директор УАІБ </w:t>
      </w:r>
      <w:proofErr w:type="spellStart"/>
      <w:r w:rsidRPr="0093713E">
        <w:rPr>
          <w:rFonts w:ascii="Times New Roman" w:eastAsia="Times New Roman" w:hAnsi="Times New Roman" w:cs="Arial"/>
          <w:bCs/>
          <w:iCs/>
          <w:kern w:val="32"/>
          <w:sz w:val="24"/>
          <w:szCs w:val="24"/>
          <w:lang w:val="uk-UA" w:eastAsia="ru-RU"/>
        </w:rPr>
        <w:t>А.Рибальченко</w:t>
      </w:r>
      <w:proofErr w:type="spellEnd"/>
      <w:r w:rsidRPr="0093713E">
        <w:rPr>
          <w:rFonts w:ascii="Times New Roman" w:eastAsia="Times New Roman" w:hAnsi="Times New Roman" w:cs="Arial"/>
          <w:bCs/>
          <w:iCs/>
          <w:kern w:val="32"/>
          <w:sz w:val="24"/>
          <w:szCs w:val="24"/>
          <w:lang w:val="uk-UA" w:eastAsia="ru-RU"/>
        </w:rPr>
        <w:t xml:space="preserve"> взяв участь у прес-конференції в ІА «Інтерфакс-Україна» «Зволікання з введенням другого рівня пенсійної системи і неприпустимість зриву пенсійної реформи», за підсумками якої Асоціація приєдналася до Звернення громадських організацій та недержавних пенсійних фондів щодо вимоги до парламенту негайно розглянути законопроекту №6677 та прискорити запровадження накопичувальної системи загальнообов’язкового державного пенсійного страхування. </w:t>
      </w:r>
    </w:p>
    <w:p w:rsidR="0093713E" w:rsidRPr="0093713E" w:rsidRDefault="0093713E" w:rsidP="0093713E">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sidRPr="0093713E">
        <w:rPr>
          <w:rFonts w:ascii="Times New Roman" w:eastAsia="Times New Roman" w:hAnsi="Times New Roman" w:cs="Arial"/>
          <w:bCs/>
          <w:iCs/>
          <w:kern w:val="32"/>
          <w:sz w:val="24"/>
          <w:szCs w:val="24"/>
          <w:lang w:val="uk-UA" w:eastAsia="ru-RU"/>
        </w:rPr>
        <w:t xml:space="preserve">У лютому представники Асоціації та Дирекції взяли участь у  круглому столі «Достойна пенсія: скільки та як треба працювати?» Інституту економічних досліджень та політичних консультацій, під час якого було презентовано соціологічне дослідження щодо обізнаності населення про вплив пенсійної реформи на прикладі Чернівецької області. </w:t>
      </w:r>
    </w:p>
    <w:p w:rsidR="0093713E" w:rsidRPr="0093713E" w:rsidRDefault="0093713E" w:rsidP="0093713E">
      <w:pPr>
        <w:keepNext/>
        <w:spacing w:after="0" w:line="240" w:lineRule="auto"/>
        <w:ind w:firstLine="720"/>
        <w:jc w:val="both"/>
        <w:outlineLvl w:val="0"/>
        <w:rPr>
          <w:rFonts w:ascii="Times New Roman" w:eastAsia="Times New Roman" w:hAnsi="Times New Roman" w:cs="Arial"/>
          <w:bCs/>
          <w:iCs/>
          <w:kern w:val="32"/>
          <w:sz w:val="24"/>
          <w:szCs w:val="24"/>
          <w:lang w:val="uk-UA" w:eastAsia="ru-RU"/>
        </w:rPr>
      </w:pPr>
      <w:r w:rsidRPr="0093713E">
        <w:rPr>
          <w:rFonts w:ascii="Times New Roman" w:eastAsia="Times New Roman" w:hAnsi="Times New Roman" w:cs="Arial"/>
          <w:bCs/>
          <w:iCs/>
          <w:kern w:val="32"/>
          <w:sz w:val="24"/>
          <w:szCs w:val="24"/>
          <w:lang w:val="uk-UA" w:eastAsia="ru-RU"/>
        </w:rPr>
        <w:t>У 3-му кварталі Представники Асоціації взяли участь у Круглому столі «Недержавне пенсійне забезпечення в Україні: оцінка та рекомендації» щодо обговорення проблем, що стримують розвиток системи недержавного пенсійного забезпечення.</w:t>
      </w:r>
    </w:p>
    <w:p w:rsidR="0040649A" w:rsidRPr="00B45486" w:rsidRDefault="0040649A" w:rsidP="0040649A">
      <w:pPr>
        <w:spacing w:after="0" w:line="240" w:lineRule="auto"/>
        <w:ind w:left="900"/>
        <w:rPr>
          <w:rFonts w:ascii="Times New Roman" w:eastAsia="Times New Roman" w:hAnsi="Times New Roman" w:cs="Times New Roman"/>
          <w:b/>
          <w:sz w:val="24"/>
          <w:szCs w:val="24"/>
          <w:lang w:val="uk-UA" w:eastAsia="uk-UA"/>
        </w:rPr>
      </w:pPr>
    </w:p>
    <w:p w:rsidR="0040649A" w:rsidRDefault="005F17A4" w:rsidP="005F17A4">
      <w:pPr>
        <w:spacing w:after="0" w:line="240" w:lineRule="auto"/>
        <w:rPr>
          <w:rFonts w:ascii="Times New Roman" w:eastAsia="Times New Roman" w:hAnsi="Times New Roman" w:cs="Times New Roman"/>
          <w:b/>
          <w:sz w:val="24"/>
          <w:szCs w:val="24"/>
          <w:lang w:val="uk-UA" w:eastAsia="uk-UA"/>
        </w:rPr>
      </w:pPr>
      <w:r w:rsidRPr="005F17A4">
        <w:rPr>
          <w:rFonts w:ascii="Times New Roman" w:eastAsia="Times New Roman" w:hAnsi="Times New Roman" w:cs="Times New Roman"/>
          <w:b/>
          <w:sz w:val="24"/>
          <w:szCs w:val="24"/>
          <w:lang w:val="ru-RU" w:eastAsia="uk-UA"/>
        </w:rPr>
        <w:t xml:space="preserve">            </w:t>
      </w:r>
      <w:r w:rsidR="0040649A" w:rsidRPr="00B45486">
        <w:rPr>
          <w:rFonts w:ascii="Times New Roman" w:eastAsia="Times New Roman" w:hAnsi="Times New Roman" w:cs="Times New Roman"/>
          <w:b/>
          <w:sz w:val="24"/>
          <w:szCs w:val="24"/>
          <w:lang w:val="uk-UA" w:eastAsia="uk-UA"/>
        </w:rPr>
        <w:t xml:space="preserve">Секція оподаткування, бухгалтерського обліку та звітності </w:t>
      </w:r>
    </w:p>
    <w:p w:rsidR="00F10085" w:rsidRPr="00F10085" w:rsidRDefault="00F10085" w:rsidP="00F10085">
      <w:pPr>
        <w:spacing w:after="0" w:line="240" w:lineRule="auto"/>
        <w:ind w:firstLine="708"/>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 xml:space="preserve">У звітному році </w:t>
      </w:r>
      <w:r w:rsidR="0093713E" w:rsidRPr="0093713E">
        <w:rPr>
          <w:rFonts w:ascii="Times New Roman" w:eastAsia="Times New Roman" w:hAnsi="Times New Roman" w:cs="Times New Roman"/>
          <w:bCs/>
          <w:iCs/>
          <w:sz w:val="24"/>
          <w:szCs w:val="24"/>
          <w:lang w:val="uk-UA" w:eastAsia="ru-RU"/>
        </w:rPr>
        <w:t xml:space="preserve">Дирекція та учасники Секції постійно проводили </w:t>
      </w:r>
      <w:r w:rsidRPr="00F10085">
        <w:rPr>
          <w:rFonts w:ascii="Times New Roman" w:eastAsia="Times New Roman" w:hAnsi="Times New Roman" w:cs="Times New Roman"/>
          <w:bCs/>
          <w:iCs/>
          <w:sz w:val="24"/>
          <w:szCs w:val="24"/>
          <w:lang w:val="uk-UA" w:eastAsia="ru-RU"/>
        </w:rPr>
        <w:t>моніторинг та експертиз</w:t>
      </w:r>
      <w:r w:rsidR="0093713E">
        <w:rPr>
          <w:rFonts w:ascii="Times New Roman" w:eastAsia="Times New Roman" w:hAnsi="Times New Roman" w:cs="Times New Roman"/>
          <w:bCs/>
          <w:iCs/>
          <w:sz w:val="24"/>
          <w:szCs w:val="24"/>
          <w:lang w:val="uk-UA" w:eastAsia="ru-RU"/>
        </w:rPr>
        <w:t>у</w:t>
      </w:r>
      <w:r w:rsidRPr="00F10085">
        <w:rPr>
          <w:rFonts w:ascii="Times New Roman" w:eastAsia="Times New Roman" w:hAnsi="Times New Roman" w:cs="Times New Roman"/>
          <w:bCs/>
          <w:iCs/>
          <w:sz w:val="24"/>
          <w:szCs w:val="24"/>
          <w:lang w:val="uk-UA" w:eastAsia="ru-RU"/>
        </w:rPr>
        <w:t xml:space="preserve"> нових проектів нормативно – правових документів, що пов’язані з питаннями обліку, звітності та оподаткування КУА, ІСІ, НПФ</w:t>
      </w:r>
      <w:r>
        <w:rPr>
          <w:rFonts w:ascii="Times New Roman" w:eastAsia="Times New Roman" w:hAnsi="Times New Roman" w:cs="Times New Roman"/>
          <w:bCs/>
          <w:iCs/>
          <w:sz w:val="24"/>
          <w:szCs w:val="24"/>
          <w:lang w:val="uk-UA" w:eastAsia="ru-RU"/>
        </w:rPr>
        <w:t>, а також готували консультації УАІБ з актуальних питань</w:t>
      </w:r>
      <w:r w:rsidRPr="00F10085">
        <w:rPr>
          <w:rFonts w:ascii="Times New Roman" w:eastAsia="Times New Roman" w:hAnsi="Times New Roman" w:cs="Times New Roman"/>
          <w:bCs/>
          <w:iCs/>
          <w:sz w:val="24"/>
          <w:szCs w:val="24"/>
          <w:lang w:val="uk-UA" w:eastAsia="ru-RU"/>
        </w:rPr>
        <w:t>.</w:t>
      </w:r>
    </w:p>
    <w:p w:rsidR="00F10085" w:rsidRPr="00F10085" w:rsidRDefault="00F10085" w:rsidP="00F10085">
      <w:pPr>
        <w:spacing w:after="0" w:line="240" w:lineRule="auto"/>
        <w:ind w:firstLine="708"/>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lastRenderedPageBreak/>
        <w:t>Так, було</w:t>
      </w:r>
      <w:r w:rsidRPr="00F10085">
        <w:rPr>
          <w:rFonts w:ascii="Times New Roman" w:eastAsia="Times New Roman" w:hAnsi="Times New Roman" w:cs="Times New Roman"/>
          <w:bCs/>
          <w:iCs/>
          <w:sz w:val="24"/>
          <w:szCs w:val="24"/>
          <w:lang w:val="uk-UA" w:eastAsia="ru-RU"/>
        </w:rPr>
        <w:t xml:space="preserve"> </w:t>
      </w:r>
      <w:r>
        <w:rPr>
          <w:rFonts w:ascii="Times New Roman" w:eastAsia="Times New Roman" w:hAnsi="Times New Roman" w:cs="Times New Roman"/>
          <w:bCs/>
          <w:iCs/>
          <w:sz w:val="24"/>
          <w:szCs w:val="24"/>
          <w:lang w:val="uk-UA" w:eastAsia="ru-RU"/>
        </w:rPr>
        <w:t>п</w:t>
      </w:r>
      <w:r w:rsidRPr="00F10085">
        <w:rPr>
          <w:rFonts w:ascii="Times New Roman" w:eastAsia="Times New Roman" w:hAnsi="Times New Roman" w:cs="Times New Roman"/>
          <w:bCs/>
          <w:iCs/>
          <w:sz w:val="24"/>
          <w:szCs w:val="24"/>
          <w:lang w:val="uk-UA" w:eastAsia="ru-RU"/>
        </w:rPr>
        <w:t>ідготовлено консультацію УАІБ щодо подання Податкової декларації з податку на прибуток підприємств КУА, яка управляє активами пайового інвестиційного фонду</w:t>
      </w:r>
      <w:r w:rsidR="008563F2">
        <w:rPr>
          <w:rFonts w:ascii="Times New Roman" w:eastAsia="Times New Roman" w:hAnsi="Times New Roman" w:cs="Times New Roman"/>
          <w:bCs/>
          <w:iCs/>
          <w:sz w:val="24"/>
          <w:szCs w:val="24"/>
          <w:lang w:val="uk-UA" w:eastAsia="ru-RU"/>
        </w:rPr>
        <w:t xml:space="preserve">. У ній йдеться </w:t>
      </w:r>
      <w:r w:rsidRPr="00F10085">
        <w:rPr>
          <w:rFonts w:ascii="Times New Roman" w:eastAsia="Times New Roman" w:hAnsi="Times New Roman" w:cs="Times New Roman"/>
          <w:bCs/>
          <w:iCs/>
          <w:sz w:val="24"/>
          <w:szCs w:val="24"/>
          <w:lang w:val="uk-UA" w:eastAsia="ru-RU"/>
        </w:rPr>
        <w:t>про чітку законодавчу визначеність, що бухгалтерський та податковий облік операцій і результатів діяльності КУА і ПІФ здійснюється окремо, а також, що активи ПІФ належать інвесторам і вони відокремлені від активів КУА. Відповідно:</w:t>
      </w:r>
    </w:p>
    <w:p w:rsidR="00F10085" w:rsidRPr="00F10085" w:rsidRDefault="00F10085" w:rsidP="00F10085">
      <w:pPr>
        <w:spacing w:after="0" w:line="240" w:lineRule="auto"/>
        <w:ind w:firstLine="708"/>
        <w:jc w:val="both"/>
        <w:rPr>
          <w:rFonts w:ascii="Times New Roman" w:eastAsia="Times New Roman" w:hAnsi="Times New Roman" w:cs="Times New Roman"/>
          <w:bCs/>
          <w:iCs/>
          <w:sz w:val="24"/>
          <w:szCs w:val="24"/>
          <w:lang w:val="uk-UA" w:eastAsia="ru-RU"/>
        </w:rPr>
      </w:pPr>
      <w:r w:rsidRPr="00F10085">
        <w:rPr>
          <w:rFonts w:ascii="Times New Roman" w:eastAsia="Times New Roman" w:hAnsi="Times New Roman" w:cs="Times New Roman"/>
          <w:bCs/>
          <w:iCs/>
          <w:sz w:val="24"/>
          <w:szCs w:val="24"/>
          <w:lang w:val="uk-UA" w:eastAsia="ru-RU"/>
        </w:rPr>
        <w:t>1) Податкова декларація з податку на прибуток підприємств КУА не може і не повинна включати результатів діяльності ПІФ;</w:t>
      </w:r>
    </w:p>
    <w:p w:rsidR="00F10085" w:rsidRPr="00F10085" w:rsidRDefault="00F10085" w:rsidP="00F10085">
      <w:pPr>
        <w:spacing w:after="0" w:line="240" w:lineRule="auto"/>
        <w:ind w:firstLine="708"/>
        <w:jc w:val="both"/>
        <w:rPr>
          <w:rFonts w:ascii="Times New Roman" w:eastAsia="Times New Roman" w:hAnsi="Times New Roman" w:cs="Times New Roman"/>
          <w:bCs/>
          <w:iCs/>
          <w:sz w:val="24"/>
          <w:szCs w:val="24"/>
          <w:lang w:val="uk-UA" w:eastAsia="ru-RU"/>
        </w:rPr>
      </w:pPr>
      <w:r w:rsidRPr="00F10085">
        <w:rPr>
          <w:rFonts w:ascii="Times New Roman" w:eastAsia="Times New Roman" w:hAnsi="Times New Roman" w:cs="Times New Roman"/>
          <w:bCs/>
          <w:iCs/>
          <w:sz w:val="24"/>
          <w:szCs w:val="24"/>
          <w:lang w:val="uk-UA" w:eastAsia="ru-RU"/>
        </w:rPr>
        <w:t>2) КУА подає разом з відповідною податковою декларацією з податку на прибуток підприємств фінансову звітність лише КУА.</w:t>
      </w:r>
    </w:p>
    <w:p w:rsidR="00521E46" w:rsidRPr="00521E46" w:rsidRDefault="00521E46" w:rsidP="00521E46">
      <w:pPr>
        <w:spacing w:after="0" w:line="240" w:lineRule="auto"/>
        <w:ind w:firstLine="708"/>
        <w:jc w:val="both"/>
        <w:rPr>
          <w:rFonts w:ascii="Times New Roman" w:eastAsia="Times New Roman" w:hAnsi="Times New Roman" w:cs="Times New Roman"/>
          <w:bCs/>
          <w:iCs/>
          <w:sz w:val="24"/>
          <w:szCs w:val="24"/>
          <w:lang w:val="uk-UA" w:eastAsia="ru-RU"/>
        </w:rPr>
      </w:pPr>
      <w:r w:rsidRPr="00521E46">
        <w:rPr>
          <w:rFonts w:ascii="Times New Roman" w:eastAsia="Times New Roman" w:hAnsi="Times New Roman" w:cs="Times New Roman"/>
          <w:bCs/>
          <w:iCs/>
          <w:sz w:val="24"/>
          <w:szCs w:val="24"/>
          <w:lang w:val="uk-UA" w:eastAsia="ru-RU"/>
        </w:rPr>
        <w:t>Також було проведено обговорення проекту консультації УАІБ «Особливості формування облікових підходів КУА щодо доходів від управління активами, враховуючи МСФЗ 15 «Дохід від договорів з клієнтами»». Узгоджений текст Консультації було розміщено на сайті Асоціації.</w:t>
      </w:r>
    </w:p>
    <w:p w:rsidR="00521E46" w:rsidRPr="00521E46" w:rsidRDefault="00521E46" w:rsidP="00521E46">
      <w:pPr>
        <w:spacing w:after="0" w:line="240" w:lineRule="auto"/>
        <w:ind w:firstLine="708"/>
        <w:jc w:val="both"/>
        <w:rPr>
          <w:rFonts w:ascii="Times New Roman" w:eastAsia="Times New Roman" w:hAnsi="Times New Roman" w:cs="Times New Roman"/>
          <w:bCs/>
          <w:iCs/>
          <w:sz w:val="24"/>
          <w:szCs w:val="24"/>
          <w:lang w:val="uk-UA" w:eastAsia="ru-RU"/>
        </w:rPr>
      </w:pPr>
      <w:r w:rsidRPr="00521E46">
        <w:rPr>
          <w:rFonts w:ascii="Times New Roman" w:eastAsia="Times New Roman" w:hAnsi="Times New Roman" w:cs="Times New Roman"/>
          <w:bCs/>
          <w:iCs/>
          <w:sz w:val="24"/>
          <w:szCs w:val="24"/>
          <w:lang w:val="uk-UA" w:eastAsia="ru-RU"/>
        </w:rPr>
        <w:t xml:space="preserve">У червні для обговорення учасникам секції </w:t>
      </w:r>
      <w:r w:rsidR="000D59BD" w:rsidRPr="00521E46">
        <w:rPr>
          <w:rFonts w:ascii="Times New Roman" w:eastAsia="Times New Roman" w:hAnsi="Times New Roman" w:cs="Times New Roman"/>
          <w:bCs/>
          <w:iCs/>
          <w:sz w:val="24"/>
          <w:szCs w:val="24"/>
          <w:lang w:val="uk-UA" w:eastAsia="ru-RU"/>
        </w:rPr>
        <w:t>бу</w:t>
      </w:r>
      <w:r w:rsidR="000D59BD">
        <w:rPr>
          <w:rFonts w:ascii="Times New Roman" w:eastAsia="Times New Roman" w:hAnsi="Times New Roman" w:cs="Times New Roman"/>
          <w:bCs/>
          <w:iCs/>
          <w:sz w:val="24"/>
          <w:szCs w:val="24"/>
          <w:lang w:val="uk-UA" w:eastAsia="ru-RU"/>
        </w:rPr>
        <w:t>ло</w:t>
      </w:r>
      <w:r w:rsidR="000D59BD" w:rsidRPr="00521E46">
        <w:rPr>
          <w:rFonts w:ascii="Times New Roman" w:eastAsia="Times New Roman" w:hAnsi="Times New Roman" w:cs="Times New Roman"/>
          <w:bCs/>
          <w:iCs/>
          <w:sz w:val="24"/>
          <w:szCs w:val="24"/>
          <w:lang w:val="uk-UA" w:eastAsia="ru-RU"/>
        </w:rPr>
        <w:t xml:space="preserve"> направлен</w:t>
      </w:r>
      <w:r w:rsidR="000D59BD">
        <w:rPr>
          <w:rFonts w:ascii="Times New Roman" w:eastAsia="Times New Roman" w:hAnsi="Times New Roman" w:cs="Times New Roman"/>
          <w:bCs/>
          <w:iCs/>
          <w:sz w:val="24"/>
          <w:szCs w:val="24"/>
          <w:lang w:val="uk-UA" w:eastAsia="ru-RU"/>
        </w:rPr>
        <w:t>о</w:t>
      </w:r>
      <w:r w:rsidR="000D59BD" w:rsidRPr="00521E46">
        <w:rPr>
          <w:rFonts w:ascii="Times New Roman" w:eastAsia="Times New Roman" w:hAnsi="Times New Roman" w:cs="Times New Roman"/>
          <w:bCs/>
          <w:iCs/>
          <w:sz w:val="24"/>
          <w:szCs w:val="24"/>
          <w:lang w:val="uk-UA" w:eastAsia="ru-RU"/>
        </w:rPr>
        <w:t xml:space="preserve"> </w:t>
      </w:r>
      <w:r w:rsidRPr="00521E46">
        <w:rPr>
          <w:rFonts w:ascii="Times New Roman" w:eastAsia="Times New Roman" w:hAnsi="Times New Roman" w:cs="Times New Roman"/>
          <w:bCs/>
          <w:iCs/>
          <w:sz w:val="24"/>
          <w:szCs w:val="24"/>
          <w:lang w:val="uk-UA" w:eastAsia="ru-RU"/>
        </w:rPr>
        <w:t>проект Методичних рекомендацій щодо визначення справедливої вартості інструментів капіталу, що знаходяться у складі активів ІСІ, з урахуванням вимог МСФЗ. Проект Методичних рекомендацій був розроблений з метою створення економіко-математичного інструментарію для оцінки справедливої вартості інструментів капіталу. Додатково на сесії «Проблематика визначення справедливої вартості інструментів капіталу в активах ІСІ та НПФ» під час конференці</w:t>
      </w:r>
      <w:r w:rsidR="000D59BD">
        <w:rPr>
          <w:rFonts w:ascii="Times New Roman" w:eastAsia="Times New Roman" w:hAnsi="Times New Roman" w:cs="Times New Roman"/>
          <w:bCs/>
          <w:iCs/>
          <w:sz w:val="24"/>
          <w:szCs w:val="24"/>
          <w:lang w:val="uk-UA" w:eastAsia="ru-RU"/>
        </w:rPr>
        <w:t>ї</w:t>
      </w:r>
      <w:r w:rsidRPr="00521E46">
        <w:rPr>
          <w:rFonts w:ascii="Times New Roman" w:eastAsia="Times New Roman" w:hAnsi="Times New Roman" w:cs="Times New Roman"/>
          <w:bCs/>
          <w:iCs/>
          <w:sz w:val="24"/>
          <w:szCs w:val="24"/>
          <w:lang w:val="uk-UA" w:eastAsia="ru-RU"/>
        </w:rPr>
        <w:t xml:space="preserve"> УАІБ «Професійне управління активами: нові горизонти» обговорен</w:t>
      </w:r>
      <w:r w:rsidR="000D59BD">
        <w:rPr>
          <w:rFonts w:ascii="Times New Roman" w:eastAsia="Times New Roman" w:hAnsi="Times New Roman" w:cs="Times New Roman"/>
          <w:bCs/>
          <w:iCs/>
          <w:sz w:val="24"/>
          <w:szCs w:val="24"/>
          <w:lang w:val="uk-UA" w:eastAsia="ru-RU"/>
        </w:rPr>
        <w:t>о</w:t>
      </w:r>
      <w:r w:rsidRPr="00521E46">
        <w:rPr>
          <w:rFonts w:ascii="Times New Roman" w:eastAsia="Times New Roman" w:hAnsi="Times New Roman" w:cs="Times New Roman"/>
          <w:bCs/>
          <w:iCs/>
          <w:sz w:val="24"/>
          <w:szCs w:val="24"/>
          <w:lang w:val="uk-UA" w:eastAsia="ru-RU"/>
        </w:rPr>
        <w:t xml:space="preserve"> підход</w:t>
      </w:r>
      <w:r w:rsidR="000D59BD">
        <w:rPr>
          <w:rFonts w:ascii="Times New Roman" w:eastAsia="Times New Roman" w:hAnsi="Times New Roman" w:cs="Times New Roman"/>
          <w:bCs/>
          <w:iCs/>
          <w:sz w:val="24"/>
          <w:szCs w:val="24"/>
          <w:lang w:val="uk-UA" w:eastAsia="ru-RU"/>
        </w:rPr>
        <w:t>и</w:t>
      </w:r>
      <w:r w:rsidRPr="00521E46">
        <w:rPr>
          <w:rFonts w:ascii="Times New Roman" w:eastAsia="Times New Roman" w:hAnsi="Times New Roman" w:cs="Times New Roman"/>
          <w:bCs/>
          <w:iCs/>
          <w:sz w:val="24"/>
          <w:szCs w:val="24"/>
          <w:lang w:val="uk-UA" w:eastAsia="ru-RU"/>
        </w:rPr>
        <w:t xml:space="preserve"> до визначення справедливої вартості інструментів капіталу в активах ІСІ та НПФ з точки зору різних професійних поглядів.</w:t>
      </w:r>
    </w:p>
    <w:p w:rsidR="00521E46" w:rsidRPr="00521E46" w:rsidRDefault="00521E46" w:rsidP="00521E46">
      <w:pPr>
        <w:spacing w:after="0" w:line="240" w:lineRule="auto"/>
        <w:ind w:firstLine="708"/>
        <w:jc w:val="both"/>
        <w:rPr>
          <w:rFonts w:ascii="Times New Roman" w:eastAsia="Times New Roman" w:hAnsi="Times New Roman" w:cs="Times New Roman"/>
          <w:bCs/>
          <w:iCs/>
          <w:sz w:val="24"/>
          <w:szCs w:val="24"/>
          <w:lang w:val="ru-RU" w:eastAsia="ru-RU"/>
        </w:rPr>
      </w:pPr>
      <w:r w:rsidRPr="00521E46">
        <w:rPr>
          <w:rFonts w:ascii="Times New Roman" w:eastAsia="Times New Roman" w:hAnsi="Times New Roman" w:cs="Times New Roman"/>
          <w:bCs/>
          <w:iCs/>
          <w:sz w:val="24"/>
          <w:szCs w:val="24"/>
          <w:lang w:val="uk-UA" w:eastAsia="ru-RU"/>
        </w:rPr>
        <w:t xml:space="preserve">У вересні Комісія з питань оподаткування УАІБ провела аналіз та обговорення проектів Закону «Про внесення змін до Податкового кодексу України щодо вдосконалення адміністрування податків, усунення технічних та логічних </w:t>
      </w:r>
      <w:proofErr w:type="spellStart"/>
      <w:r w:rsidRPr="00521E46">
        <w:rPr>
          <w:rFonts w:ascii="Times New Roman" w:eastAsia="Times New Roman" w:hAnsi="Times New Roman" w:cs="Times New Roman"/>
          <w:bCs/>
          <w:iCs/>
          <w:sz w:val="24"/>
          <w:szCs w:val="24"/>
          <w:lang w:val="uk-UA" w:eastAsia="ru-RU"/>
        </w:rPr>
        <w:t>неузгодженостей</w:t>
      </w:r>
      <w:proofErr w:type="spellEnd"/>
      <w:r w:rsidRPr="00521E46">
        <w:rPr>
          <w:rFonts w:ascii="Times New Roman" w:eastAsia="Times New Roman" w:hAnsi="Times New Roman" w:cs="Times New Roman"/>
          <w:bCs/>
          <w:iCs/>
          <w:sz w:val="24"/>
          <w:szCs w:val="24"/>
          <w:lang w:val="uk-UA" w:eastAsia="ru-RU"/>
        </w:rPr>
        <w:t xml:space="preserve"> у податковому законодавстві» (реєстраційний №1210 та реєстраційний №1210-1). Перелік виявлених </w:t>
      </w:r>
      <w:proofErr w:type="spellStart"/>
      <w:r w:rsidRPr="00521E46">
        <w:rPr>
          <w:rFonts w:ascii="Times New Roman" w:eastAsia="Times New Roman" w:hAnsi="Times New Roman" w:cs="Times New Roman"/>
          <w:bCs/>
          <w:iCs/>
          <w:sz w:val="24"/>
          <w:szCs w:val="24"/>
          <w:lang w:val="ru-RU" w:eastAsia="ru-RU"/>
        </w:rPr>
        <w:t>проблемних</w:t>
      </w:r>
      <w:proofErr w:type="spellEnd"/>
      <w:r w:rsidRPr="00521E46">
        <w:rPr>
          <w:rFonts w:ascii="Times New Roman" w:eastAsia="Times New Roman" w:hAnsi="Times New Roman" w:cs="Times New Roman"/>
          <w:bCs/>
          <w:iCs/>
          <w:sz w:val="24"/>
          <w:szCs w:val="24"/>
          <w:lang w:val="ru-RU" w:eastAsia="ru-RU"/>
        </w:rPr>
        <w:t xml:space="preserve"> норм проекту </w:t>
      </w:r>
      <w:proofErr w:type="spellStart"/>
      <w:r w:rsidRPr="00521E46">
        <w:rPr>
          <w:rFonts w:ascii="Times New Roman" w:eastAsia="Times New Roman" w:hAnsi="Times New Roman" w:cs="Times New Roman"/>
          <w:bCs/>
          <w:iCs/>
          <w:sz w:val="24"/>
          <w:szCs w:val="24"/>
          <w:lang w:val="ru-RU" w:eastAsia="ru-RU"/>
        </w:rPr>
        <w:t>було</w:t>
      </w:r>
      <w:proofErr w:type="spellEnd"/>
      <w:r w:rsidRPr="00521E46">
        <w:rPr>
          <w:rFonts w:ascii="Times New Roman" w:eastAsia="Times New Roman" w:hAnsi="Times New Roman" w:cs="Times New Roman"/>
          <w:bCs/>
          <w:iCs/>
          <w:sz w:val="24"/>
          <w:szCs w:val="24"/>
          <w:lang w:val="ru-RU" w:eastAsia="ru-RU"/>
        </w:rPr>
        <w:t xml:space="preserve"> направлено для </w:t>
      </w:r>
      <w:proofErr w:type="spellStart"/>
      <w:r w:rsidRPr="00521E46">
        <w:rPr>
          <w:rFonts w:ascii="Times New Roman" w:eastAsia="Times New Roman" w:hAnsi="Times New Roman" w:cs="Times New Roman"/>
          <w:bCs/>
          <w:iCs/>
          <w:sz w:val="24"/>
          <w:szCs w:val="24"/>
          <w:lang w:val="ru-RU" w:eastAsia="ru-RU"/>
        </w:rPr>
        <w:t>підготовки</w:t>
      </w:r>
      <w:proofErr w:type="spellEnd"/>
      <w:r w:rsidRPr="00521E46">
        <w:rPr>
          <w:rFonts w:ascii="Times New Roman" w:eastAsia="Times New Roman" w:hAnsi="Times New Roman" w:cs="Times New Roman"/>
          <w:bCs/>
          <w:iCs/>
          <w:sz w:val="24"/>
          <w:szCs w:val="24"/>
          <w:lang w:val="ru-RU" w:eastAsia="ru-RU"/>
        </w:rPr>
        <w:t xml:space="preserve"> </w:t>
      </w:r>
      <w:proofErr w:type="spellStart"/>
      <w:r w:rsidRPr="00521E46">
        <w:rPr>
          <w:rFonts w:ascii="Times New Roman" w:eastAsia="Times New Roman" w:hAnsi="Times New Roman" w:cs="Times New Roman"/>
          <w:bCs/>
          <w:iCs/>
          <w:sz w:val="24"/>
          <w:szCs w:val="24"/>
          <w:lang w:val="ru-RU" w:eastAsia="ru-RU"/>
        </w:rPr>
        <w:t>узагальнених</w:t>
      </w:r>
      <w:proofErr w:type="spellEnd"/>
      <w:r w:rsidRPr="00521E46">
        <w:rPr>
          <w:rFonts w:ascii="Times New Roman" w:eastAsia="Times New Roman" w:hAnsi="Times New Roman" w:cs="Times New Roman"/>
          <w:bCs/>
          <w:iCs/>
          <w:sz w:val="24"/>
          <w:szCs w:val="24"/>
          <w:lang w:val="ru-RU" w:eastAsia="ru-RU"/>
        </w:rPr>
        <w:t xml:space="preserve"> </w:t>
      </w:r>
      <w:proofErr w:type="spellStart"/>
      <w:r w:rsidRPr="00521E46">
        <w:rPr>
          <w:rFonts w:ascii="Times New Roman" w:eastAsia="Times New Roman" w:hAnsi="Times New Roman" w:cs="Times New Roman"/>
          <w:bCs/>
          <w:iCs/>
          <w:sz w:val="24"/>
          <w:szCs w:val="24"/>
          <w:lang w:val="ru-RU" w:eastAsia="ru-RU"/>
        </w:rPr>
        <w:t>звернень</w:t>
      </w:r>
      <w:proofErr w:type="spellEnd"/>
      <w:r w:rsidRPr="00521E46">
        <w:rPr>
          <w:rFonts w:ascii="Times New Roman" w:eastAsia="Times New Roman" w:hAnsi="Times New Roman" w:cs="Times New Roman"/>
          <w:bCs/>
          <w:iCs/>
          <w:sz w:val="24"/>
          <w:szCs w:val="24"/>
          <w:lang w:val="ru-RU" w:eastAsia="ru-RU"/>
        </w:rPr>
        <w:t xml:space="preserve"> </w:t>
      </w:r>
      <w:proofErr w:type="spellStart"/>
      <w:r w:rsidR="000D59BD">
        <w:rPr>
          <w:rFonts w:ascii="Times New Roman" w:eastAsia="Times New Roman" w:hAnsi="Times New Roman" w:cs="Times New Roman"/>
          <w:bCs/>
          <w:iCs/>
          <w:sz w:val="24"/>
          <w:szCs w:val="24"/>
          <w:lang w:val="ru-RU" w:eastAsia="ru-RU"/>
        </w:rPr>
        <w:t>щодо</w:t>
      </w:r>
      <w:proofErr w:type="spellEnd"/>
      <w:r w:rsidRPr="00521E46">
        <w:rPr>
          <w:rFonts w:ascii="Times New Roman" w:eastAsia="Times New Roman" w:hAnsi="Times New Roman" w:cs="Times New Roman"/>
          <w:bCs/>
          <w:iCs/>
          <w:sz w:val="24"/>
          <w:szCs w:val="24"/>
          <w:lang w:val="ru-RU" w:eastAsia="ru-RU"/>
        </w:rPr>
        <w:t xml:space="preserve"> </w:t>
      </w:r>
      <w:proofErr w:type="spellStart"/>
      <w:r w:rsidRPr="00521E46">
        <w:rPr>
          <w:rFonts w:ascii="Times New Roman" w:eastAsia="Times New Roman" w:hAnsi="Times New Roman" w:cs="Times New Roman"/>
          <w:bCs/>
          <w:iCs/>
          <w:sz w:val="24"/>
          <w:szCs w:val="24"/>
          <w:lang w:val="ru-RU" w:eastAsia="ru-RU"/>
        </w:rPr>
        <w:t>негативн</w:t>
      </w:r>
      <w:r w:rsidR="000D59BD">
        <w:rPr>
          <w:rFonts w:ascii="Times New Roman" w:eastAsia="Times New Roman" w:hAnsi="Times New Roman" w:cs="Times New Roman"/>
          <w:bCs/>
          <w:iCs/>
          <w:sz w:val="24"/>
          <w:szCs w:val="24"/>
          <w:lang w:val="ru-RU" w:eastAsia="ru-RU"/>
        </w:rPr>
        <w:t>их</w:t>
      </w:r>
      <w:proofErr w:type="spellEnd"/>
      <w:r w:rsidRPr="00521E46">
        <w:rPr>
          <w:rFonts w:ascii="Times New Roman" w:eastAsia="Times New Roman" w:hAnsi="Times New Roman" w:cs="Times New Roman"/>
          <w:bCs/>
          <w:iCs/>
          <w:sz w:val="24"/>
          <w:szCs w:val="24"/>
          <w:lang w:val="ru-RU" w:eastAsia="ru-RU"/>
        </w:rPr>
        <w:t xml:space="preserve"> </w:t>
      </w:r>
      <w:proofErr w:type="spellStart"/>
      <w:r w:rsidRPr="00521E46">
        <w:rPr>
          <w:rFonts w:ascii="Times New Roman" w:eastAsia="Times New Roman" w:hAnsi="Times New Roman" w:cs="Times New Roman"/>
          <w:bCs/>
          <w:iCs/>
          <w:sz w:val="24"/>
          <w:szCs w:val="24"/>
          <w:lang w:val="ru-RU" w:eastAsia="ru-RU"/>
        </w:rPr>
        <w:t>наслідк</w:t>
      </w:r>
      <w:r w:rsidR="000D59BD">
        <w:rPr>
          <w:rFonts w:ascii="Times New Roman" w:eastAsia="Times New Roman" w:hAnsi="Times New Roman" w:cs="Times New Roman"/>
          <w:bCs/>
          <w:iCs/>
          <w:sz w:val="24"/>
          <w:szCs w:val="24"/>
          <w:lang w:val="ru-RU" w:eastAsia="ru-RU"/>
        </w:rPr>
        <w:t>ів</w:t>
      </w:r>
      <w:proofErr w:type="spellEnd"/>
      <w:r w:rsidRPr="00521E46">
        <w:rPr>
          <w:rFonts w:ascii="Times New Roman" w:eastAsia="Times New Roman" w:hAnsi="Times New Roman" w:cs="Times New Roman"/>
          <w:bCs/>
          <w:iCs/>
          <w:sz w:val="24"/>
          <w:szCs w:val="24"/>
          <w:lang w:val="ru-RU" w:eastAsia="ru-RU"/>
        </w:rPr>
        <w:t xml:space="preserve"> для </w:t>
      </w:r>
      <w:proofErr w:type="spellStart"/>
      <w:r w:rsidRPr="00521E46">
        <w:rPr>
          <w:rFonts w:ascii="Times New Roman" w:eastAsia="Times New Roman" w:hAnsi="Times New Roman" w:cs="Times New Roman"/>
          <w:bCs/>
          <w:iCs/>
          <w:sz w:val="24"/>
          <w:szCs w:val="24"/>
          <w:lang w:val="ru-RU" w:eastAsia="ru-RU"/>
        </w:rPr>
        <w:t>економіки</w:t>
      </w:r>
      <w:proofErr w:type="spellEnd"/>
      <w:r w:rsidRPr="00521E46">
        <w:rPr>
          <w:rFonts w:ascii="Times New Roman" w:eastAsia="Times New Roman" w:hAnsi="Times New Roman" w:cs="Times New Roman"/>
          <w:bCs/>
          <w:iCs/>
          <w:sz w:val="24"/>
          <w:szCs w:val="24"/>
          <w:lang w:val="ru-RU" w:eastAsia="ru-RU"/>
        </w:rPr>
        <w:t xml:space="preserve"> </w:t>
      </w:r>
      <w:proofErr w:type="spellStart"/>
      <w:r w:rsidRPr="00521E46">
        <w:rPr>
          <w:rFonts w:ascii="Times New Roman" w:eastAsia="Times New Roman" w:hAnsi="Times New Roman" w:cs="Times New Roman"/>
          <w:bCs/>
          <w:iCs/>
          <w:sz w:val="24"/>
          <w:szCs w:val="24"/>
          <w:lang w:val="ru-RU" w:eastAsia="ru-RU"/>
        </w:rPr>
        <w:t>країни</w:t>
      </w:r>
      <w:proofErr w:type="spellEnd"/>
      <w:r w:rsidRPr="00521E46">
        <w:rPr>
          <w:rFonts w:ascii="Times New Roman" w:eastAsia="Times New Roman" w:hAnsi="Times New Roman" w:cs="Times New Roman"/>
          <w:bCs/>
          <w:iCs/>
          <w:sz w:val="24"/>
          <w:szCs w:val="24"/>
          <w:lang w:val="ru-RU" w:eastAsia="ru-RU"/>
        </w:rPr>
        <w:t xml:space="preserve"> та </w:t>
      </w:r>
      <w:proofErr w:type="spellStart"/>
      <w:r w:rsidRPr="00521E46">
        <w:rPr>
          <w:rFonts w:ascii="Times New Roman" w:eastAsia="Times New Roman" w:hAnsi="Times New Roman" w:cs="Times New Roman"/>
          <w:bCs/>
          <w:iCs/>
          <w:sz w:val="24"/>
          <w:szCs w:val="24"/>
          <w:lang w:val="ru-RU" w:eastAsia="ru-RU"/>
        </w:rPr>
        <w:t>значного</w:t>
      </w:r>
      <w:proofErr w:type="spellEnd"/>
      <w:r w:rsidRPr="00521E46">
        <w:rPr>
          <w:rFonts w:ascii="Times New Roman" w:eastAsia="Times New Roman" w:hAnsi="Times New Roman" w:cs="Times New Roman"/>
          <w:bCs/>
          <w:iCs/>
          <w:sz w:val="24"/>
          <w:szCs w:val="24"/>
          <w:lang w:val="ru-RU" w:eastAsia="ru-RU"/>
        </w:rPr>
        <w:t xml:space="preserve"> </w:t>
      </w:r>
      <w:proofErr w:type="spellStart"/>
      <w:r w:rsidRPr="00521E46">
        <w:rPr>
          <w:rFonts w:ascii="Times New Roman" w:eastAsia="Times New Roman" w:hAnsi="Times New Roman" w:cs="Times New Roman"/>
          <w:bCs/>
          <w:iCs/>
          <w:sz w:val="24"/>
          <w:szCs w:val="24"/>
          <w:lang w:val="ru-RU" w:eastAsia="ru-RU"/>
        </w:rPr>
        <w:t>погіршення</w:t>
      </w:r>
      <w:proofErr w:type="spellEnd"/>
      <w:r w:rsidRPr="00521E46">
        <w:rPr>
          <w:rFonts w:ascii="Times New Roman" w:eastAsia="Times New Roman" w:hAnsi="Times New Roman" w:cs="Times New Roman"/>
          <w:bCs/>
          <w:iCs/>
          <w:sz w:val="24"/>
          <w:szCs w:val="24"/>
          <w:lang w:val="ru-RU" w:eastAsia="ru-RU"/>
        </w:rPr>
        <w:t xml:space="preserve"> </w:t>
      </w:r>
      <w:proofErr w:type="spellStart"/>
      <w:r w:rsidRPr="00521E46">
        <w:rPr>
          <w:rFonts w:ascii="Times New Roman" w:eastAsia="Times New Roman" w:hAnsi="Times New Roman" w:cs="Times New Roman"/>
          <w:bCs/>
          <w:iCs/>
          <w:sz w:val="24"/>
          <w:szCs w:val="24"/>
          <w:lang w:val="ru-RU" w:eastAsia="ru-RU"/>
        </w:rPr>
        <w:t>інвестиційного</w:t>
      </w:r>
      <w:proofErr w:type="spellEnd"/>
      <w:r w:rsidRPr="00521E46">
        <w:rPr>
          <w:rFonts w:ascii="Times New Roman" w:eastAsia="Times New Roman" w:hAnsi="Times New Roman" w:cs="Times New Roman"/>
          <w:bCs/>
          <w:iCs/>
          <w:sz w:val="24"/>
          <w:szCs w:val="24"/>
          <w:lang w:val="ru-RU" w:eastAsia="ru-RU"/>
        </w:rPr>
        <w:t xml:space="preserve"> </w:t>
      </w:r>
      <w:proofErr w:type="spellStart"/>
      <w:r w:rsidRPr="00521E46">
        <w:rPr>
          <w:rFonts w:ascii="Times New Roman" w:eastAsia="Times New Roman" w:hAnsi="Times New Roman" w:cs="Times New Roman"/>
          <w:bCs/>
          <w:iCs/>
          <w:sz w:val="24"/>
          <w:szCs w:val="24"/>
          <w:lang w:val="ru-RU" w:eastAsia="ru-RU"/>
        </w:rPr>
        <w:t>клімату</w:t>
      </w:r>
      <w:proofErr w:type="spellEnd"/>
      <w:r w:rsidRPr="00521E46">
        <w:rPr>
          <w:rFonts w:ascii="Times New Roman" w:eastAsia="Times New Roman" w:hAnsi="Times New Roman" w:cs="Times New Roman"/>
          <w:bCs/>
          <w:iCs/>
          <w:sz w:val="24"/>
          <w:szCs w:val="24"/>
          <w:lang w:val="ru-RU" w:eastAsia="ru-RU"/>
        </w:rPr>
        <w:t xml:space="preserve"> в </w:t>
      </w:r>
      <w:proofErr w:type="spellStart"/>
      <w:r w:rsidRPr="00521E46">
        <w:rPr>
          <w:rFonts w:ascii="Times New Roman" w:eastAsia="Times New Roman" w:hAnsi="Times New Roman" w:cs="Times New Roman"/>
          <w:bCs/>
          <w:iCs/>
          <w:sz w:val="24"/>
          <w:szCs w:val="24"/>
          <w:lang w:val="ru-RU" w:eastAsia="ru-RU"/>
        </w:rPr>
        <w:t>Україні</w:t>
      </w:r>
      <w:proofErr w:type="spellEnd"/>
      <w:r w:rsidRPr="00521E46">
        <w:rPr>
          <w:rFonts w:ascii="Times New Roman" w:eastAsia="Times New Roman" w:hAnsi="Times New Roman" w:cs="Times New Roman"/>
          <w:bCs/>
          <w:iCs/>
          <w:sz w:val="24"/>
          <w:szCs w:val="24"/>
          <w:lang w:val="ru-RU" w:eastAsia="ru-RU"/>
        </w:rPr>
        <w:t xml:space="preserve"> у </w:t>
      </w:r>
      <w:proofErr w:type="spellStart"/>
      <w:r w:rsidRPr="00521E46">
        <w:rPr>
          <w:rFonts w:ascii="Times New Roman" w:eastAsia="Times New Roman" w:hAnsi="Times New Roman" w:cs="Times New Roman"/>
          <w:bCs/>
          <w:iCs/>
          <w:sz w:val="24"/>
          <w:szCs w:val="24"/>
          <w:lang w:val="ru-RU" w:eastAsia="ru-RU"/>
        </w:rPr>
        <w:t>разі</w:t>
      </w:r>
      <w:proofErr w:type="spellEnd"/>
      <w:r w:rsidRPr="00521E46">
        <w:rPr>
          <w:rFonts w:ascii="Times New Roman" w:eastAsia="Times New Roman" w:hAnsi="Times New Roman" w:cs="Times New Roman"/>
          <w:bCs/>
          <w:iCs/>
          <w:sz w:val="24"/>
          <w:szCs w:val="24"/>
          <w:lang w:val="ru-RU" w:eastAsia="ru-RU"/>
        </w:rPr>
        <w:t xml:space="preserve"> </w:t>
      </w:r>
      <w:proofErr w:type="spellStart"/>
      <w:r w:rsidRPr="00521E46">
        <w:rPr>
          <w:rFonts w:ascii="Times New Roman" w:eastAsia="Times New Roman" w:hAnsi="Times New Roman" w:cs="Times New Roman"/>
          <w:bCs/>
          <w:iCs/>
          <w:sz w:val="24"/>
          <w:szCs w:val="24"/>
          <w:lang w:val="ru-RU" w:eastAsia="ru-RU"/>
        </w:rPr>
        <w:t>прийняття</w:t>
      </w:r>
      <w:proofErr w:type="spellEnd"/>
      <w:r w:rsidRPr="00521E46">
        <w:rPr>
          <w:rFonts w:ascii="Times New Roman" w:eastAsia="Times New Roman" w:hAnsi="Times New Roman" w:cs="Times New Roman"/>
          <w:bCs/>
          <w:iCs/>
          <w:sz w:val="24"/>
          <w:szCs w:val="24"/>
          <w:lang w:val="ru-RU" w:eastAsia="ru-RU"/>
        </w:rPr>
        <w:t xml:space="preserve"> </w:t>
      </w:r>
      <w:proofErr w:type="spellStart"/>
      <w:r w:rsidRPr="00521E46">
        <w:rPr>
          <w:rFonts w:ascii="Times New Roman" w:eastAsia="Times New Roman" w:hAnsi="Times New Roman" w:cs="Times New Roman"/>
          <w:bCs/>
          <w:iCs/>
          <w:sz w:val="24"/>
          <w:szCs w:val="24"/>
          <w:lang w:val="ru-RU" w:eastAsia="ru-RU"/>
        </w:rPr>
        <w:t>цього</w:t>
      </w:r>
      <w:proofErr w:type="spellEnd"/>
      <w:r w:rsidRPr="00521E46">
        <w:rPr>
          <w:rFonts w:ascii="Times New Roman" w:eastAsia="Times New Roman" w:hAnsi="Times New Roman" w:cs="Times New Roman"/>
          <w:bCs/>
          <w:iCs/>
          <w:sz w:val="24"/>
          <w:szCs w:val="24"/>
          <w:lang w:val="ru-RU" w:eastAsia="ru-RU"/>
        </w:rPr>
        <w:t xml:space="preserve"> законопроекту. </w:t>
      </w:r>
    </w:p>
    <w:p w:rsidR="00B97367" w:rsidRPr="00E97D84" w:rsidRDefault="000D59BD" w:rsidP="000D59BD">
      <w:pPr>
        <w:pStyle w:val="ac"/>
        <w:shd w:val="clear" w:color="auto" w:fill="FFFFFF"/>
        <w:spacing w:before="0" w:beforeAutospacing="0" w:after="0" w:afterAutospacing="0"/>
        <w:textAlignment w:val="baseline"/>
        <w:rPr>
          <w:rFonts w:ascii="Times New Roman" w:eastAsia="Times New Roman" w:hAnsi="Times New Roman" w:cs="Times New Roman"/>
          <w:bCs/>
          <w:iCs/>
          <w:color w:val="auto"/>
          <w:lang w:val="uk-UA"/>
        </w:rPr>
      </w:pPr>
      <w:r>
        <w:rPr>
          <w:rFonts w:ascii="Times New Roman" w:eastAsia="Times New Roman" w:hAnsi="Times New Roman" w:cs="Times New Roman"/>
          <w:bCs/>
          <w:iCs/>
          <w:color w:val="auto"/>
          <w:lang w:val="uk-UA"/>
        </w:rPr>
        <w:t>У</w:t>
      </w:r>
      <w:r w:rsidRPr="00E97D84">
        <w:rPr>
          <w:rFonts w:ascii="Times New Roman" w:eastAsia="Times New Roman" w:hAnsi="Times New Roman" w:cs="Times New Roman"/>
          <w:bCs/>
          <w:iCs/>
          <w:color w:val="auto"/>
          <w:lang w:val="uk-UA"/>
        </w:rPr>
        <w:t xml:space="preserve"> жовтні </w:t>
      </w:r>
      <w:r>
        <w:rPr>
          <w:rFonts w:ascii="Times New Roman" w:eastAsia="Times New Roman" w:hAnsi="Times New Roman" w:cs="Times New Roman"/>
          <w:bCs/>
          <w:iCs/>
          <w:color w:val="auto"/>
          <w:lang w:val="uk-UA"/>
        </w:rPr>
        <w:t>п</w:t>
      </w:r>
      <w:r w:rsidR="00B97367" w:rsidRPr="00E97D84">
        <w:rPr>
          <w:rFonts w:ascii="Times New Roman" w:eastAsia="Times New Roman" w:hAnsi="Times New Roman" w:cs="Times New Roman"/>
          <w:bCs/>
          <w:iCs/>
          <w:color w:val="auto"/>
          <w:lang w:val="uk-UA"/>
        </w:rPr>
        <w:t xml:space="preserve">редставники УАІБ взяли участь у робочій зустрічі бізнесу з Головою Комітету Верховної Ради України з питань фінансів, податкової та митної політики Данилом </w:t>
      </w:r>
      <w:proofErr w:type="spellStart"/>
      <w:r w:rsidR="00B97367" w:rsidRPr="00E97D84">
        <w:rPr>
          <w:rFonts w:ascii="Times New Roman" w:eastAsia="Times New Roman" w:hAnsi="Times New Roman" w:cs="Times New Roman"/>
          <w:bCs/>
          <w:iCs/>
          <w:color w:val="auto"/>
          <w:lang w:val="uk-UA"/>
        </w:rPr>
        <w:t>Гетманцевим</w:t>
      </w:r>
      <w:proofErr w:type="spellEnd"/>
      <w:r w:rsidR="00B97367" w:rsidRPr="00E97D84">
        <w:rPr>
          <w:rFonts w:ascii="Times New Roman" w:eastAsia="Times New Roman" w:hAnsi="Times New Roman" w:cs="Times New Roman"/>
          <w:bCs/>
          <w:iCs/>
          <w:color w:val="auto"/>
          <w:lang w:val="uk-UA"/>
        </w:rPr>
        <w:t xml:space="preserve"> </w:t>
      </w:r>
      <w:r>
        <w:rPr>
          <w:rFonts w:ascii="Times New Roman" w:eastAsia="Times New Roman" w:hAnsi="Times New Roman" w:cs="Times New Roman"/>
          <w:bCs/>
          <w:iCs/>
          <w:color w:val="auto"/>
          <w:lang w:val="uk-UA"/>
        </w:rPr>
        <w:t>у</w:t>
      </w:r>
      <w:r w:rsidR="00B97367" w:rsidRPr="00E97D84">
        <w:rPr>
          <w:rFonts w:ascii="Times New Roman" w:eastAsia="Times New Roman" w:hAnsi="Times New Roman" w:cs="Times New Roman"/>
          <w:bCs/>
          <w:iCs/>
          <w:color w:val="auto"/>
          <w:lang w:val="uk-UA"/>
        </w:rPr>
        <w:t xml:space="preserve"> Торгово-промисловій палаті України. На заході обговорювався законодавчий пакет з оподаткування, зокрема законопроекти №1210 та 1210-1, а також 1209 і 1209-1 щодо змін до Податкового кодексу та інших законів.</w:t>
      </w:r>
    </w:p>
    <w:p w:rsidR="00B97367" w:rsidRPr="00E97D84" w:rsidRDefault="00B97367" w:rsidP="000D59BD">
      <w:pPr>
        <w:spacing w:after="0" w:line="240" w:lineRule="auto"/>
        <w:jc w:val="both"/>
        <w:rPr>
          <w:rFonts w:ascii="Times New Roman" w:eastAsia="Times New Roman" w:hAnsi="Times New Roman" w:cs="Times New Roman"/>
          <w:bCs/>
          <w:iCs/>
          <w:sz w:val="24"/>
          <w:szCs w:val="24"/>
          <w:lang w:val="uk-UA" w:eastAsia="ru-RU"/>
        </w:rPr>
      </w:pPr>
      <w:r w:rsidRPr="00E97D84">
        <w:rPr>
          <w:rFonts w:ascii="Times New Roman" w:eastAsia="Times New Roman" w:hAnsi="Times New Roman" w:cs="Times New Roman"/>
          <w:bCs/>
          <w:iCs/>
          <w:sz w:val="24"/>
          <w:szCs w:val="24"/>
          <w:lang w:val="uk-UA" w:eastAsia="ru-RU"/>
        </w:rPr>
        <w:tab/>
      </w:r>
      <w:r w:rsidR="000D59BD">
        <w:rPr>
          <w:rFonts w:ascii="Times New Roman" w:eastAsia="Times New Roman" w:hAnsi="Times New Roman" w:cs="Times New Roman"/>
          <w:bCs/>
          <w:iCs/>
          <w:sz w:val="24"/>
          <w:szCs w:val="24"/>
          <w:lang w:val="uk-UA" w:eastAsia="ru-RU"/>
        </w:rPr>
        <w:t>З</w:t>
      </w:r>
      <w:r w:rsidRPr="00E97D84">
        <w:rPr>
          <w:rFonts w:ascii="Times New Roman" w:eastAsia="Times New Roman" w:hAnsi="Times New Roman" w:cs="Times New Roman"/>
          <w:bCs/>
          <w:iCs/>
          <w:sz w:val="24"/>
          <w:szCs w:val="24"/>
          <w:lang w:val="uk-UA" w:eastAsia="ru-RU"/>
        </w:rPr>
        <w:t>ауваження</w:t>
      </w:r>
      <w:r w:rsidR="00E97D84">
        <w:rPr>
          <w:rFonts w:ascii="Times New Roman" w:eastAsia="Times New Roman" w:hAnsi="Times New Roman" w:cs="Times New Roman"/>
          <w:bCs/>
          <w:iCs/>
          <w:sz w:val="24"/>
          <w:szCs w:val="24"/>
          <w:lang w:val="uk-UA" w:eastAsia="ru-RU"/>
        </w:rPr>
        <w:t>,</w:t>
      </w:r>
      <w:r w:rsidRPr="00E97D84">
        <w:rPr>
          <w:rFonts w:ascii="Times New Roman" w:eastAsia="Times New Roman" w:hAnsi="Times New Roman" w:cs="Times New Roman"/>
          <w:bCs/>
          <w:iCs/>
          <w:sz w:val="24"/>
          <w:szCs w:val="24"/>
          <w:lang w:val="uk-UA" w:eastAsia="ru-RU"/>
        </w:rPr>
        <w:t xml:space="preserve"> підготовлені фахівцями УАІБ до законопроектів №1209, 1209-1, №1210 та 1210-1</w:t>
      </w:r>
      <w:r w:rsidR="000D59BD">
        <w:rPr>
          <w:rFonts w:ascii="Times New Roman" w:eastAsia="Times New Roman" w:hAnsi="Times New Roman" w:cs="Times New Roman"/>
          <w:bCs/>
          <w:iCs/>
          <w:sz w:val="24"/>
          <w:szCs w:val="24"/>
          <w:lang w:val="uk-UA" w:eastAsia="ru-RU"/>
        </w:rPr>
        <w:t>,</w:t>
      </w:r>
      <w:r w:rsidRPr="00E97D84">
        <w:rPr>
          <w:rFonts w:ascii="Times New Roman" w:eastAsia="Times New Roman" w:hAnsi="Times New Roman" w:cs="Times New Roman"/>
          <w:bCs/>
          <w:iCs/>
          <w:sz w:val="24"/>
          <w:szCs w:val="24"/>
          <w:lang w:val="uk-UA" w:eastAsia="ru-RU"/>
        </w:rPr>
        <w:t xml:space="preserve"> </w:t>
      </w:r>
      <w:r w:rsidR="00E97D84">
        <w:rPr>
          <w:rFonts w:ascii="Times New Roman" w:eastAsia="Times New Roman" w:hAnsi="Times New Roman" w:cs="Times New Roman"/>
          <w:bCs/>
          <w:iCs/>
          <w:sz w:val="24"/>
          <w:szCs w:val="24"/>
          <w:lang w:val="uk-UA" w:eastAsia="ru-RU"/>
        </w:rPr>
        <w:t xml:space="preserve">були презентовані </w:t>
      </w:r>
      <w:r w:rsidRPr="00E97D84">
        <w:rPr>
          <w:rFonts w:ascii="Times New Roman" w:eastAsia="Times New Roman" w:hAnsi="Times New Roman" w:cs="Times New Roman"/>
          <w:bCs/>
          <w:iCs/>
          <w:sz w:val="24"/>
          <w:szCs w:val="24"/>
          <w:lang w:val="uk-UA" w:eastAsia="ru-RU"/>
        </w:rPr>
        <w:t>на засіданнях робочих груп Комітету з питань фінансів, податкової та митної політики ВРУ, за участі представників ДПС та Міністерства фінансів. Окрема зустріч була присвячена концепції оподаткування ІСІ, на якій йшлося про необхідність збереження особливостей оподаткування ІСІ.</w:t>
      </w:r>
    </w:p>
    <w:p w:rsidR="00B97367" w:rsidRPr="00E97D84" w:rsidRDefault="00B97367" w:rsidP="000D59BD">
      <w:pPr>
        <w:spacing w:after="0" w:line="240" w:lineRule="auto"/>
        <w:jc w:val="both"/>
        <w:rPr>
          <w:rFonts w:ascii="Times New Roman" w:eastAsia="Times New Roman" w:hAnsi="Times New Roman" w:cs="Times New Roman"/>
          <w:bCs/>
          <w:iCs/>
          <w:sz w:val="24"/>
          <w:szCs w:val="24"/>
          <w:lang w:val="uk-UA" w:eastAsia="ru-RU"/>
        </w:rPr>
      </w:pPr>
      <w:r w:rsidRPr="00E97D84">
        <w:rPr>
          <w:rFonts w:ascii="Times New Roman" w:eastAsia="Times New Roman" w:hAnsi="Times New Roman" w:cs="Times New Roman"/>
          <w:bCs/>
          <w:iCs/>
          <w:sz w:val="24"/>
          <w:szCs w:val="24"/>
          <w:lang w:val="uk-UA" w:eastAsia="ru-RU"/>
        </w:rPr>
        <w:tab/>
      </w:r>
      <w:r w:rsidR="00521E46">
        <w:rPr>
          <w:rFonts w:ascii="Times New Roman" w:eastAsia="Times New Roman" w:hAnsi="Times New Roman" w:cs="Times New Roman"/>
          <w:bCs/>
          <w:iCs/>
          <w:sz w:val="24"/>
          <w:szCs w:val="24"/>
          <w:lang w:val="uk-UA" w:eastAsia="ru-RU"/>
        </w:rPr>
        <w:t>С</w:t>
      </w:r>
      <w:r w:rsidRPr="00E97D84">
        <w:rPr>
          <w:rFonts w:ascii="Times New Roman" w:eastAsia="Times New Roman" w:hAnsi="Times New Roman" w:cs="Times New Roman"/>
          <w:bCs/>
          <w:iCs/>
          <w:sz w:val="24"/>
          <w:szCs w:val="24"/>
          <w:lang w:val="uk-UA" w:eastAsia="ru-RU"/>
        </w:rPr>
        <w:t>еред значної кількості питань, як</w:t>
      </w:r>
      <w:r w:rsidR="00521E46">
        <w:rPr>
          <w:rFonts w:ascii="Times New Roman" w:eastAsia="Times New Roman" w:hAnsi="Times New Roman" w:cs="Times New Roman"/>
          <w:bCs/>
          <w:iCs/>
          <w:sz w:val="24"/>
          <w:szCs w:val="24"/>
          <w:lang w:val="uk-UA" w:eastAsia="ru-RU"/>
        </w:rPr>
        <w:t>і</w:t>
      </w:r>
      <w:r w:rsidRPr="00E97D84">
        <w:rPr>
          <w:rFonts w:ascii="Times New Roman" w:eastAsia="Times New Roman" w:hAnsi="Times New Roman" w:cs="Times New Roman"/>
          <w:bCs/>
          <w:iCs/>
          <w:sz w:val="24"/>
          <w:szCs w:val="24"/>
          <w:lang w:val="uk-UA" w:eastAsia="ru-RU"/>
        </w:rPr>
        <w:t xml:space="preserve"> обговорювалис</w:t>
      </w:r>
      <w:r w:rsidR="000D59BD">
        <w:rPr>
          <w:rFonts w:ascii="Times New Roman" w:eastAsia="Times New Roman" w:hAnsi="Times New Roman" w:cs="Times New Roman"/>
          <w:bCs/>
          <w:iCs/>
          <w:sz w:val="24"/>
          <w:szCs w:val="24"/>
          <w:lang w:val="uk-UA" w:eastAsia="ru-RU"/>
        </w:rPr>
        <w:t>я</w:t>
      </w:r>
      <w:r w:rsidRPr="00E97D84">
        <w:rPr>
          <w:rFonts w:ascii="Times New Roman" w:eastAsia="Times New Roman" w:hAnsi="Times New Roman" w:cs="Times New Roman"/>
          <w:bCs/>
          <w:iCs/>
          <w:sz w:val="24"/>
          <w:szCs w:val="24"/>
          <w:lang w:val="uk-UA" w:eastAsia="ru-RU"/>
        </w:rPr>
        <w:t xml:space="preserve"> на робочих груп</w:t>
      </w:r>
      <w:r w:rsidR="000D59BD">
        <w:rPr>
          <w:rFonts w:ascii="Times New Roman" w:eastAsia="Times New Roman" w:hAnsi="Times New Roman" w:cs="Times New Roman"/>
          <w:bCs/>
          <w:iCs/>
          <w:sz w:val="24"/>
          <w:szCs w:val="24"/>
          <w:lang w:val="uk-UA" w:eastAsia="ru-RU"/>
        </w:rPr>
        <w:t>ах</w:t>
      </w:r>
      <w:r w:rsidRPr="00E97D84">
        <w:rPr>
          <w:rFonts w:ascii="Times New Roman" w:eastAsia="Times New Roman" w:hAnsi="Times New Roman" w:cs="Times New Roman"/>
          <w:bCs/>
          <w:iCs/>
          <w:sz w:val="24"/>
          <w:szCs w:val="24"/>
          <w:lang w:val="uk-UA" w:eastAsia="ru-RU"/>
        </w:rPr>
        <w:t xml:space="preserve"> Комітету, було</w:t>
      </w:r>
      <w:r w:rsidR="00E97D84">
        <w:rPr>
          <w:rFonts w:ascii="Times New Roman" w:eastAsia="Times New Roman" w:hAnsi="Times New Roman" w:cs="Times New Roman"/>
          <w:bCs/>
          <w:iCs/>
          <w:sz w:val="24"/>
          <w:szCs w:val="24"/>
          <w:lang w:val="uk-UA" w:eastAsia="ru-RU"/>
        </w:rPr>
        <w:t xml:space="preserve"> й</w:t>
      </w:r>
      <w:r w:rsidRPr="00E97D84">
        <w:rPr>
          <w:rFonts w:ascii="Times New Roman" w:eastAsia="Times New Roman" w:hAnsi="Times New Roman" w:cs="Times New Roman"/>
          <w:bCs/>
          <w:iCs/>
          <w:sz w:val="24"/>
          <w:szCs w:val="24"/>
          <w:lang w:val="uk-UA" w:eastAsia="ru-RU"/>
        </w:rPr>
        <w:t xml:space="preserve"> питання подання річної декларації з податку на прибуток підприємств, які складають фінансову звітність за МСФЗ, проблематик</w:t>
      </w:r>
      <w:r w:rsidR="00521E46">
        <w:rPr>
          <w:rFonts w:ascii="Times New Roman" w:eastAsia="Times New Roman" w:hAnsi="Times New Roman" w:cs="Times New Roman"/>
          <w:bCs/>
          <w:iCs/>
          <w:sz w:val="24"/>
          <w:szCs w:val="24"/>
          <w:lang w:val="uk-UA" w:eastAsia="ru-RU"/>
        </w:rPr>
        <w:t>а</w:t>
      </w:r>
      <w:r w:rsidRPr="00E97D84">
        <w:rPr>
          <w:rFonts w:ascii="Times New Roman" w:eastAsia="Times New Roman" w:hAnsi="Times New Roman" w:cs="Times New Roman"/>
          <w:bCs/>
          <w:iCs/>
          <w:sz w:val="24"/>
          <w:szCs w:val="24"/>
          <w:lang w:val="uk-UA" w:eastAsia="ru-RU"/>
        </w:rPr>
        <w:t xml:space="preserve"> запровадження подання фінансової звітності на основі таксономії за МСФЗ в електронній формі та необхідн</w:t>
      </w:r>
      <w:r w:rsidR="00521E46">
        <w:rPr>
          <w:rFonts w:ascii="Times New Roman" w:eastAsia="Times New Roman" w:hAnsi="Times New Roman" w:cs="Times New Roman"/>
          <w:bCs/>
          <w:iCs/>
          <w:sz w:val="24"/>
          <w:szCs w:val="24"/>
          <w:lang w:val="uk-UA" w:eastAsia="ru-RU"/>
        </w:rPr>
        <w:t>ість</w:t>
      </w:r>
      <w:r w:rsidRPr="00E97D84">
        <w:rPr>
          <w:rFonts w:ascii="Times New Roman" w:eastAsia="Times New Roman" w:hAnsi="Times New Roman" w:cs="Times New Roman"/>
          <w:bCs/>
          <w:iCs/>
          <w:sz w:val="24"/>
          <w:szCs w:val="24"/>
          <w:lang w:val="uk-UA" w:eastAsia="ru-RU"/>
        </w:rPr>
        <w:t xml:space="preserve"> перенесення першого звітного періоду.</w:t>
      </w:r>
    </w:p>
    <w:p w:rsidR="00B97367" w:rsidRPr="00E97D84" w:rsidRDefault="00B97367" w:rsidP="000D59BD">
      <w:pPr>
        <w:spacing w:after="0" w:line="240" w:lineRule="auto"/>
        <w:jc w:val="both"/>
        <w:rPr>
          <w:rFonts w:ascii="Times New Roman" w:eastAsia="Times New Roman" w:hAnsi="Times New Roman" w:cs="Times New Roman"/>
          <w:bCs/>
          <w:iCs/>
          <w:sz w:val="24"/>
          <w:szCs w:val="24"/>
          <w:lang w:val="uk-UA" w:eastAsia="ru-RU"/>
        </w:rPr>
      </w:pPr>
      <w:r w:rsidRPr="00E97D84">
        <w:rPr>
          <w:rFonts w:ascii="Times New Roman" w:eastAsia="Times New Roman" w:hAnsi="Times New Roman" w:cs="Times New Roman"/>
          <w:bCs/>
          <w:iCs/>
          <w:sz w:val="24"/>
          <w:szCs w:val="24"/>
          <w:lang w:val="uk-UA" w:eastAsia="ru-RU"/>
        </w:rPr>
        <w:tab/>
        <w:t xml:space="preserve">У 4-му кварталі </w:t>
      </w:r>
      <w:r w:rsidR="00773789">
        <w:rPr>
          <w:rFonts w:ascii="Times New Roman" w:eastAsia="Times New Roman" w:hAnsi="Times New Roman" w:cs="Times New Roman"/>
          <w:bCs/>
          <w:iCs/>
          <w:sz w:val="24"/>
          <w:szCs w:val="24"/>
          <w:lang w:val="uk-UA" w:eastAsia="ru-RU"/>
        </w:rPr>
        <w:t xml:space="preserve">Асоціація </w:t>
      </w:r>
      <w:r w:rsidRPr="00E97D84">
        <w:rPr>
          <w:rFonts w:ascii="Times New Roman" w:eastAsia="Times New Roman" w:hAnsi="Times New Roman" w:cs="Times New Roman"/>
          <w:bCs/>
          <w:iCs/>
          <w:sz w:val="24"/>
          <w:szCs w:val="24"/>
          <w:lang w:val="uk-UA" w:eastAsia="ru-RU"/>
        </w:rPr>
        <w:t xml:space="preserve">брала участь </w:t>
      </w:r>
      <w:r w:rsidR="000D59BD">
        <w:rPr>
          <w:rFonts w:ascii="Times New Roman" w:eastAsia="Times New Roman" w:hAnsi="Times New Roman" w:cs="Times New Roman"/>
          <w:bCs/>
          <w:iCs/>
          <w:sz w:val="24"/>
          <w:szCs w:val="24"/>
          <w:lang w:val="uk-UA" w:eastAsia="ru-RU"/>
        </w:rPr>
        <w:t>у</w:t>
      </w:r>
      <w:r w:rsidRPr="00E97D84">
        <w:rPr>
          <w:rFonts w:ascii="Times New Roman" w:eastAsia="Times New Roman" w:hAnsi="Times New Roman" w:cs="Times New Roman"/>
          <w:bCs/>
          <w:iCs/>
          <w:sz w:val="24"/>
          <w:szCs w:val="24"/>
          <w:lang w:val="uk-UA" w:eastAsia="ru-RU"/>
        </w:rPr>
        <w:t xml:space="preserve"> засіданні Комітету НКЦПФР </w:t>
      </w:r>
      <w:r w:rsidR="000D59BD">
        <w:rPr>
          <w:rFonts w:ascii="Times New Roman" w:eastAsia="Times New Roman" w:hAnsi="Times New Roman" w:cs="Times New Roman"/>
          <w:bCs/>
          <w:iCs/>
          <w:sz w:val="24"/>
          <w:szCs w:val="24"/>
          <w:lang w:val="uk-UA" w:eastAsia="ru-RU"/>
        </w:rPr>
        <w:t xml:space="preserve">з обговорення </w:t>
      </w:r>
      <w:r w:rsidRPr="00E97D84">
        <w:rPr>
          <w:rFonts w:ascii="Times New Roman" w:eastAsia="Times New Roman" w:hAnsi="Times New Roman" w:cs="Times New Roman"/>
          <w:bCs/>
          <w:iCs/>
          <w:sz w:val="24"/>
          <w:szCs w:val="24"/>
          <w:lang w:val="uk-UA" w:eastAsia="ru-RU"/>
        </w:rPr>
        <w:t xml:space="preserve">проекту Закону України «Про внесення змін до Податкового кодексу України та інших законів України щодо оподаткування операцій з </w:t>
      </w:r>
      <w:proofErr w:type="spellStart"/>
      <w:r w:rsidRPr="00E97D84">
        <w:rPr>
          <w:rFonts w:ascii="Times New Roman" w:eastAsia="Times New Roman" w:hAnsi="Times New Roman" w:cs="Times New Roman"/>
          <w:bCs/>
          <w:iCs/>
          <w:sz w:val="24"/>
          <w:szCs w:val="24"/>
          <w:lang w:val="uk-UA" w:eastAsia="ru-RU"/>
        </w:rPr>
        <w:t>криптоактивами</w:t>
      </w:r>
      <w:proofErr w:type="spellEnd"/>
      <w:r w:rsidRPr="00E97D84">
        <w:rPr>
          <w:rFonts w:ascii="Times New Roman" w:eastAsia="Times New Roman" w:hAnsi="Times New Roman" w:cs="Times New Roman"/>
          <w:bCs/>
          <w:iCs/>
          <w:sz w:val="24"/>
          <w:szCs w:val="24"/>
          <w:lang w:val="uk-UA" w:eastAsia="ru-RU"/>
        </w:rPr>
        <w:t xml:space="preserve">» (реєстраційний № 2461 від 15.11.2019). </w:t>
      </w:r>
    </w:p>
    <w:p w:rsidR="006C7D40" w:rsidRPr="006C7D40" w:rsidRDefault="006C7D40" w:rsidP="000D59BD">
      <w:pPr>
        <w:spacing w:after="0" w:line="240" w:lineRule="auto"/>
        <w:ind w:firstLine="708"/>
        <w:jc w:val="both"/>
        <w:rPr>
          <w:rFonts w:ascii="Times New Roman" w:eastAsia="Times New Roman" w:hAnsi="Times New Roman" w:cs="Times New Roman"/>
          <w:bCs/>
          <w:iCs/>
          <w:sz w:val="24"/>
          <w:szCs w:val="24"/>
          <w:lang w:val="uk-UA" w:eastAsia="ru-RU"/>
        </w:rPr>
      </w:pPr>
      <w:r w:rsidRPr="006C7D40">
        <w:rPr>
          <w:rFonts w:ascii="Times New Roman" w:eastAsia="Times New Roman" w:hAnsi="Times New Roman" w:cs="Times New Roman"/>
          <w:bCs/>
          <w:iCs/>
          <w:sz w:val="24"/>
          <w:szCs w:val="24"/>
          <w:lang w:val="uk-UA" w:eastAsia="ru-RU"/>
        </w:rPr>
        <w:lastRenderedPageBreak/>
        <w:tab/>
        <w:t>У листопаді представники Комісії з питань оподаткування УАІБ взяли участь у Податковому форумі</w:t>
      </w:r>
      <w:r w:rsidR="00773789" w:rsidRPr="00773789">
        <w:rPr>
          <w:rFonts w:ascii="Times New Roman" w:eastAsia="Times New Roman" w:hAnsi="Times New Roman" w:cs="Times New Roman"/>
          <w:bCs/>
          <w:iCs/>
          <w:sz w:val="24"/>
          <w:szCs w:val="24"/>
          <w:lang w:val="uk-UA" w:eastAsia="ru-RU"/>
        </w:rPr>
        <w:t xml:space="preserve"> </w:t>
      </w:r>
      <w:r w:rsidR="00773789" w:rsidRPr="006C7D40">
        <w:rPr>
          <w:rFonts w:ascii="Times New Roman" w:eastAsia="Times New Roman" w:hAnsi="Times New Roman" w:cs="Times New Roman"/>
          <w:bCs/>
          <w:iCs/>
          <w:sz w:val="24"/>
          <w:szCs w:val="24"/>
          <w:lang w:val="uk-UA" w:eastAsia="ru-RU"/>
        </w:rPr>
        <w:t>Асоціаці</w:t>
      </w:r>
      <w:r w:rsidR="00773789">
        <w:rPr>
          <w:rFonts w:ascii="Times New Roman" w:eastAsia="Times New Roman" w:hAnsi="Times New Roman" w:cs="Times New Roman"/>
          <w:bCs/>
          <w:iCs/>
          <w:sz w:val="24"/>
          <w:szCs w:val="24"/>
          <w:lang w:val="uk-UA" w:eastAsia="ru-RU"/>
        </w:rPr>
        <w:t>ї</w:t>
      </w:r>
      <w:r w:rsidR="00773789" w:rsidRPr="006C7D40">
        <w:rPr>
          <w:rFonts w:ascii="Times New Roman" w:eastAsia="Times New Roman" w:hAnsi="Times New Roman" w:cs="Times New Roman"/>
          <w:bCs/>
          <w:iCs/>
          <w:sz w:val="24"/>
          <w:szCs w:val="24"/>
          <w:lang w:val="uk-UA" w:eastAsia="ru-RU"/>
        </w:rPr>
        <w:t xml:space="preserve"> адвокатів України</w:t>
      </w:r>
      <w:r w:rsidRPr="006C7D40">
        <w:rPr>
          <w:rFonts w:ascii="Times New Roman" w:eastAsia="Times New Roman" w:hAnsi="Times New Roman" w:cs="Times New Roman"/>
          <w:bCs/>
          <w:iCs/>
          <w:sz w:val="24"/>
          <w:szCs w:val="24"/>
          <w:lang w:val="uk-UA" w:eastAsia="ru-RU"/>
        </w:rPr>
        <w:t xml:space="preserve">, на якому обговорювалися новації у системі оподаткування. </w:t>
      </w:r>
    </w:p>
    <w:p w:rsidR="00E97D84" w:rsidRDefault="00E97D84" w:rsidP="000D59BD">
      <w:pPr>
        <w:spacing w:after="0" w:line="240" w:lineRule="auto"/>
        <w:ind w:left="900"/>
        <w:rPr>
          <w:rFonts w:ascii="Times New Roman" w:eastAsia="Times New Roman" w:hAnsi="Times New Roman" w:cs="Times New Roman"/>
          <w:b/>
          <w:sz w:val="24"/>
          <w:szCs w:val="24"/>
          <w:lang w:val="uk-UA" w:eastAsia="uk-UA"/>
        </w:rPr>
      </w:pPr>
    </w:p>
    <w:p w:rsidR="0040649A" w:rsidRPr="00B45486" w:rsidRDefault="005F17A4" w:rsidP="005F17A4">
      <w:pPr>
        <w:spacing w:after="0" w:line="240" w:lineRule="auto"/>
        <w:rPr>
          <w:rFonts w:ascii="Times New Roman" w:eastAsia="Times New Roman" w:hAnsi="Times New Roman" w:cs="Times New Roman"/>
          <w:b/>
          <w:sz w:val="24"/>
          <w:szCs w:val="24"/>
          <w:lang w:val="uk-UA" w:eastAsia="uk-UA"/>
        </w:rPr>
      </w:pPr>
      <w:r w:rsidRPr="005F17A4">
        <w:rPr>
          <w:rFonts w:ascii="Times New Roman" w:eastAsia="Times New Roman" w:hAnsi="Times New Roman" w:cs="Times New Roman"/>
          <w:b/>
          <w:sz w:val="24"/>
          <w:szCs w:val="24"/>
          <w:lang w:val="ru-RU" w:eastAsia="uk-UA"/>
        </w:rPr>
        <w:t xml:space="preserve">            </w:t>
      </w:r>
      <w:r w:rsidR="0040649A" w:rsidRPr="00B45486">
        <w:rPr>
          <w:rFonts w:ascii="Times New Roman" w:eastAsia="Times New Roman" w:hAnsi="Times New Roman" w:cs="Times New Roman"/>
          <w:b/>
          <w:sz w:val="24"/>
          <w:szCs w:val="24"/>
          <w:lang w:val="uk-UA" w:eastAsia="uk-UA"/>
        </w:rPr>
        <w:t>Секція впровадження міжнародних стандартів професійної діяльності</w:t>
      </w:r>
    </w:p>
    <w:p w:rsidR="00521E46" w:rsidRDefault="006C7D40" w:rsidP="007F5B31">
      <w:pPr>
        <w:spacing w:after="0" w:line="240" w:lineRule="auto"/>
        <w:ind w:firstLine="720"/>
        <w:jc w:val="both"/>
        <w:rPr>
          <w:rFonts w:ascii="Times New Roman" w:eastAsia="Times New Roman" w:hAnsi="Times New Roman" w:cs="Times New Roman"/>
          <w:bCs/>
          <w:iCs/>
          <w:sz w:val="24"/>
          <w:szCs w:val="24"/>
          <w:lang w:val="uk-UA" w:eastAsia="uk-UA"/>
        </w:rPr>
      </w:pPr>
      <w:r w:rsidRPr="006C7D40">
        <w:rPr>
          <w:rFonts w:ascii="Times New Roman" w:eastAsia="Times New Roman" w:hAnsi="Times New Roman" w:cs="Times New Roman"/>
          <w:bCs/>
          <w:iCs/>
          <w:sz w:val="24"/>
          <w:szCs w:val="24"/>
          <w:lang w:val="uk-UA" w:eastAsia="uk-UA"/>
        </w:rPr>
        <w:t xml:space="preserve">У серпні </w:t>
      </w:r>
      <w:r>
        <w:rPr>
          <w:rFonts w:ascii="Times New Roman" w:eastAsia="Times New Roman" w:hAnsi="Times New Roman" w:cs="Times New Roman"/>
          <w:bCs/>
          <w:iCs/>
          <w:sz w:val="24"/>
          <w:szCs w:val="24"/>
          <w:lang w:val="uk-UA" w:eastAsia="uk-UA"/>
        </w:rPr>
        <w:t xml:space="preserve">учасники </w:t>
      </w:r>
      <w:r w:rsidRPr="006C7D40">
        <w:rPr>
          <w:rFonts w:ascii="Times New Roman" w:eastAsia="Times New Roman" w:hAnsi="Times New Roman" w:cs="Times New Roman"/>
          <w:bCs/>
          <w:iCs/>
          <w:sz w:val="24"/>
          <w:szCs w:val="24"/>
          <w:lang w:val="uk-UA" w:eastAsia="uk-UA"/>
        </w:rPr>
        <w:t xml:space="preserve">Секції впровадження міжнародних стандартів професійної діяльності </w:t>
      </w:r>
      <w:r>
        <w:rPr>
          <w:rFonts w:ascii="Times New Roman" w:eastAsia="Times New Roman" w:hAnsi="Times New Roman" w:cs="Times New Roman"/>
          <w:bCs/>
          <w:iCs/>
          <w:sz w:val="24"/>
          <w:szCs w:val="24"/>
          <w:lang w:val="uk-UA" w:eastAsia="uk-UA"/>
        </w:rPr>
        <w:t xml:space="preserve">та </w:t>
      </w:r>
      <w:r w:rsidRPr="006C7D40">
        <w:rPr>
          <w:rFonts w:ascii="Times New Roman" w:eastAsia="Times New Roman" w:hAnsi="Times New Roman" w:cs="Times New Roman"/>
          <w:bCs/>
          <w:iCs/>
          <w:sz w:val="24"/>
          <w:szCs w:val="24"/>
          <w:lang w:val="uk-UA" w:eastAsia="uk-UA"/>
        </w:rPr>
        <w:t xml:space="preserve">представники Комісії з питань корпоративного управління опрацьовували  проект Стандартів корпоративного управління в професійних учасниках фондового ринку, </w:t>
      </w:r>
      <w:r w:rsidR="00773789">
        <w:rPr>
          <w:rFonts w:ascii="Times New Roman" w:eastAsia="Times New Roman" w:hAnsi="Times New Roman" w:cs="Times New Roman"/>
          <w:bCs/>
          <w:iCs/>
          <w:sz w:val="24"/>
          <w:szCs w:val="24"/>
          <w:lang w:val="uk-UA" w:eastAsia="uk-UA"/>
        </w:rPr>
        <w:t xml:space="preserve">який </w:t>
      </w:r>
      <w:r w:rsidRPr="006C7D40">
        <w:rPr>
          <w:rFonts w:ascii="Times New Roman" w:eastAsia="Times New Roman" w:hAnsi="Times New Roman" w:cs="Times New Roman"/>
          <w:bCs/>
          <w:iCs/>
          <w:sz w:val="24"/>
          <w:szCs w:val="24"/>
          <w:lang w:val="uk-UA" w:eastAsia="uk-UA"/>
        </w:rPr>
        <w:t xml:space="preserve">НКЦПФР </w:t>
      </w:r>
      <w:r w:rsidR="00773789" w:rsidRPr="006C7D40">
        <w:rPr>
          <w:rFonts w:ascii="Times New Roman" w:eastAsia="Times New Roman" w:hAnsi="Times New Roman" w:cs="Times New Roman"/>
          <w:bCs/>
          <w:iCs/>
          <w:sz w:val="24"/>
          <w:szCs w:val="24"/>
          <w:lang w:val="uk-UA" w:eastAsia="uk-UA"/>
        </w:rPr>
        <w:t>оприлюдн</w:t>
      </w:r>
      <w:r w:rsidR="00773789">
        <w:rPr>
          <w:rFonts w:ascii="Times New Roman" w:eastAsia="Times New Roman" w:hAnsi="Times New Roman" w:cs="Times New Roman"/>
          <w:bCs/>
          <w:iCs/>
          <w:sz w:val="24"/>
          <w:szCs w:val="24"/>
          <w:lang w:val="uk-UA" w:eastAsia="uk-UA"/>
        </w:rPr>
        <w:t>ила</w:t>
      </w:r>
      <w:r w:rsidR="00773789" w:rsidRPr="006C7D40">
        <w:rPr>
          <w:rFonts w:ascii="Times New Roman" w:eastAsia="Times New Roman" w:hAnsi="Times New Roman" w:cs="Times New Roman"/>
          <w:bCs/>
          <w:iCs/>
          <w:sz w:val="24"/>
          <w:szCs w:val="24"/>
          <w:lang w:val="uk-UA" w:eastAsia="uk-UA"/>
        </w:rPr>
        <w:t xml:space="preserve"> </w:t>
      </w:r>
      <w:r w:rsidRPr="006C7D40">
        <w:rPr>
          <w:rFonts w:ascii="Times New Roman" w:eastAsia="Times New Roman" w:hAnsi="Times New Roman" w:cs="Times New Roman"/>
          <w:bCs/>
          <w:iCs/>
          <w:sz w:val="24"/>
          <w:szCs w:val="24"/>
          <w:lang w:val="uk-UA" w:eastAsia="uk-UA"/>
        </w:rPr>
        <w:t>на своєму сайті, надавали свої зауваження, пропозиції та коментарі</w:t>
      </w:r>
      <w:r w:rsidR="00773789">
        <w:rPr>
          <w:rFonts w:ascii="Times New Roman" w:eastAsia="Times New Roman" w:hAnsi="Times New Roman" w:cs="Times New Roman"/>
          <w:bCs/>
          <w:iCs/>
          <w:sz w:val="24"/>
          <w:szCs w:val="24"/>
          <w:lang w:val="uk-UA" w:eastAsia="uk-UA"/>
        </w:rPr>
        <w:t>.</w:t>
      </w:r>
      <w:r w:rsidRPr="006C7D40">
        <w:rPr>
          <w:rFonts w:ascii="Times New Roman" w:eastAsia="Times New Roman" w:hAnsi="Times New Roman" w:cs="Times New Roman"/>
          <w:bCs/>
          <w:iCs/>
          <w:sz w:val="24"/>
          <w:szCs w:val="24"/>
          <w:lang w:val="uk-UA" w:eastAsia="uk-UA"/>
        </w:rPr>
        <w:t xml:space="preserve"> </w:t>
      </w:r>
      <w:r w:rsidR="00521E46" w:rsidRPr="00521E46">
        <w:rPr>
          <w:rFonts w:ascii="Times New Roman" w:eastAsia="Times New Roman" w:hAnsi="Times New Roman" w:cs="Times New Roman"/>
          <w:bCs/>
          <w:iCs/>
          <w:sz w:val="24"/>
          <w:szCs w:val="24"/>
          <w:lang w:val="uk-UA" w:eastAsia="uk-UA"/>
        </w:rPr>
        <w:t xml:space="preserve">Узагальнені пропозиції Дирекція УАІБ направила до НКЦПФР. </w:t>
      </w:r>
    </w:p>
    <w:p w:rsidR="007F5B31" w:rsidRPr="007F5B31" w:rsidRDefault="006C7D40" w:rsidP="007F5B31">
      <w:pPr>
        <w:spacing w:after="0" w:line="240" w:lineRule="auto"/>
        <w:ind w:firstLine="720"/>
        <w:jc w:val="both"/>
        <w:rPr>
          <w:rFonts w:ascii="Times New Roman" w:eastAsia="Times New Roman" w:hAnsi="Times New Roman" w:cs="Times New Roman"/>
          <w:sz w:val="24"/>
          <w:szCs w:val="24"/>
          <w:lang w:val="uk-UA" w:eastAsia="uk-UA"/>
        </w:rPr>
      </w:pPr>
      <w:r w:rsidRPr="006C7D40">
        <w:rPr>
          <w:rFonts w:ascii="Times New Roman" w:eastAsia="Times New Roman" w:hAnsi="Times New Roman" w:cs="Times New Roman"/>
          <w:sz w:val="24"/>
          <w:szCs w:val="24"/>
          <w:lang w:val="uk-UA" w:eastAsia="uk-UA"/>
        </w:rPr>
        <w:t>У зв’</w:t>
      </w:r>
      <w:r>
        <w:rPr>
          <w:rFonts w:ascii="Times New Roman" w:eastAsia="Times New Roman" w:hAnsi="Times New Roman" w:cs="Times New Roman"/>
          <w:sz w:val="24"/>
          <w:szCs w:val="24"/>
          <w:lang w:val="uk-UA" w:eastAsia="uk-UA"/>
        </w:rPr>
        <w:t xml:space="preserve">язку з включенням норм щодо </w:t>
      </w:r>
      <w:r w:rsidR="007F5B31">
        <w:rPr>
          <w:rFonts w:ascii="Times New Roman" w:eastAsia="Times New Roman" w:hAnsi="Times New Roman" w:cs="Times New Roman"/>
          <w:sz w:val="24"/>
          <w:szCs w:val="24"/>
          <w:lang w:val="uk-UA" w:eastAsia="uk-UA"/>
        </w:rPr>
        <w:t xml:space="preserve">обов’язкового </w:t>
      </w:r>
      <w:r>
        <w:rPr>
          <w:rFonts w:ascii="Times New Roman" w:eastAsia="Times New Roman" w:hAnsi="Times New Roman" w:cs="Times New Roman"/>
          <w:sz w:val="24"/>
          <w:szCs w:val="24"/>
          <w:lang w:val="uk-UA" w:eastAsia="uk-UA"/>
        </w:rPr>
        <w:t xml:space="preserve">запровадження корпоративного управління в професійних учасниках фондового ринку </w:t>
      </w:r>
      <w:r w:rsidR="007F5B31">
        <w:rPr>
          <w:rFonts w:ascii="Times New Roman" w:eastAsia="Times New Roman" w:hAnsi="Times New Roman" w:cs="Times New Roman"/>
          <w:sz w:val="24"/>
          <w:szCs w:val="24"/>
          <w:lang w:val="uk-UA" w:eastAsia="uk-UA"/>
        </w:rPr>
        <w:t>до тексту законопроекту №2284, учасники Секції та Дирекці</w:t>
      </w:r>
      <w:r w:rsidR="00773789">
        <w:rPr>
          <w:rFonts w:ascii="Times New Roman" w:eastAsia="Times New Roman" w:hAnsi="Times New Roman" w:cs="Times New Roman"/>
          <w:sz w:val="24"/>
          <w:szCs w:val="24"/>
          <w:lang w:val="uk-UA" w:eastAsia="uk-UA"/>
        </w:rPr>
        <w:t>я</w:t>
      </w:r>
      <w:r w:rsidR="007F5B31">
        <w:rPr>
          <w:rFonts w:ascii="Times New Roman" w:eastAsia="Times New Roman" w:hAnsi="Times New Roman" w:cs="Times New Roman"/>
          <w:sz w:val="24"/>
          <w:szCs w:val="24"/>
          <w:lang w:val="uk-UA" w:eastAsia="uk-UA"/>
        </w:rPr>
        <w:t xml:space="preserve"> прове</w:t>
      </w:r>
      <w:r w:rsidR="00773789">
        <w:rPr>
          <w:rFonts w:ascii="Times New Roman" w:eastAsia="Times New Roman" w:hAnsi="Times New Roman" w:cs="Times New Roman"/>
          <w:sz w:val="24"/>
          <w:szCs w:val="24"/>
          <w:lang w:val="uk-UA" w:eastAsia="uk-UA"/>
        </w:rPr>
        <w:t>ли</w:t>
      </w:r>
      <w:r w:rsidR="007F5B31">
        <w:rPr>
          <w:rFonts w:ascii="Times New Roman" w:eastAsia="Times New Roman" w:hAnsi="Times New Roman" w:cs="Times New Roman"/>
          <w:sz w:val="24"/>
          <w:szCs w:val="24"/>
          <w:lang w:val="uk-UA" w:eastAsia="uk-UA"/>
        </w:rPr>
        <w:t xml:space="preserve"> аналіз відповідності запропонованих норм міжнародній практиці корпоративного управління та законодавству ЄС. За результатами аналізу було встановлено, що </w:t>
      </w:r>
      <w:r w:rsidR="007F5B31" w:rsidRPr="007F5B31">
        <w:rPr>
          <w:rFonts w:ascii="Times New Roman" w:eastAsia="Times New Roman" w:hAnsi="Times New Roman" w:cs="Times New Roman"/>
          <w:sz w:val="24"/>
          <w:szCs w:val="24"/>
          <w:lang w:val="uk-UA" w:eastAsia="uk-UA"/>
        </w:rPr>
        <w:t>жодна з  директив</w:t>
      </w:r>
      <w:r w:rsidR="007F5B31">
        <w:rPr>
          <w:rFonts w:ascii="Times New Roman" w:eastAsia="Times New Roman" w:hAnsi="Times New Roman" w:cs="Times New Roman"/>
          <w:sz w:val="24"/>
          <w:szCs w:val="24"/>
          <w:lang w:val="uk-UA" w:eastAsia="uk-UA"/>
        </w:rPr>
        <w:t>, які регулюють діяльність ринку цінних паперів</w:t>
      </w:r>
      <w:r w:rsidR="007F5B31" w:rsidRPr="007F5B31">
        <w:rPr>
          <w:rFonts w:ascii="Times New Roman" w:eastAsia="Times New Roman" w:hAnsi="Times New Roman" w:cs="Times New Roman"/>
          <w:sz w:val="24"/>
          <w:szCs w:val="24"/>
          <w:lang w:val="uk-UA" w:eastAsia="uk-UA"/>
        </w:rPr>
        <w:t xml:space="preserve"> не містить вимог до запровадження на законодавчому рівні моделі корпоративного управління компаніями, оскільки ці питання відносяться до компетенції самих компаній. Регулятор повинен здійснювати контроль за виконанням компаніями відповідних функцій, а не нав’язувати певну модель організації діяльності компанії.</w:t>
      </w:r>
      <w:r w:rsid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val="uk-UA" w:eastAsia="uk-UA"/>
        </w:rPr>
        <w:t xml:space="preserve">Рекомендації щодо ролі невиконавчих або керуючих директорів </w:t>
      </w:r>
      <w:proofErr w:type="spellStart"/>
      <w:r w:rsidR="007F5B31" w:rsidRPr="007F5B31">
        <w:rPr>
          <w:rFonts w:ascii="Times New Roman" w:eastAsia="Times New Roman" w:hAnsi="Times New Roman" w:cs="Times New Roman"/>
          <w:sz w:val="24"/>
          <w:szCs w:val="24"/>
          <w:lang w:val="uk-UA" w:eastAsia="uk-UA"/>
        </w:rPr>
        <w:t>лістингових</w:t>
      </w:r>
      <w:proofErr w:type="spellEnd"/>
      <w:r w:rsidR="007F5B31" w:rsidRPr="007F5B31">
        <w:rPr>
          <w:rFonts w:ascii="Times New Roman" w:eastAsia="Times New Roman" w:hAnsi="Times New Roman" w:cs="Times New Roman"/>
          <w:sz w:val="24"/>
          <w:szCs w:val="24"/>
          <w:lang w:val="uk-UA" w:eastAsia="uk-UA"/>
        </w:rPr>
        <w:t xml:space="preserve"> компаній та щодо комітетів наглядової ради (</w:t>
      </w:r>
      <w:r w:rsidR="007F5B31" w:rsidRPr="007F5B31">
        <w:rPr>
          <w:rFonts w:ascii="Times New Roman" w:eastAsia="Times New Roman" w:hAnsi="Times New Roman" w:cs="Times New Roman"/>
          <w:sz w:val="24"/>
          <w:szCs w:val="24"/>
          <w:lang w:eastAsia="uk-UA"/>
        </w:rPr>
        <w:t>COMMISSION</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RECOMMENDATION</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of</w:t>
      </w:r>
      <w:r w:rsidR="007F5B31" w:rsidRPr="007F5B31">
        <w:rPr>
          <w:rFonts w:ascii="Times New Roman" w:eastAsia="Times New Roman" w:hAnsi="Times New Roman" w:cs="Times New Roman"/>
          <w:sz w:val="24"/>
          <w:szCs w:val="24"/>
          <w:lang w:val="uk-UA" w:eastAsia="uk-UA"/>
        </w:rPr>
        <w:t xml:space="preserve"> 15 </w:t>
      </w:r>
      <w:r w:rsidR="007F5B31" w:rsidRPr="007F5B31">
        <w:rPr>
          <w:rFonts w:ascii="Times New Roman" w:eastAsia="Times New Roman" w:hAnsi="Times New Roman" w:cs="Times New Roman"/>
          <w:sz w:val="24"/>
          <w:szCs w:val="24"/>
          <w:lang w:eastAsia="uk-UA"/>
        </w:rPr>
        <w:t>February</w:t>
      </w:r>
      <w:r w:rsidR="007F5B31" w:rsidRPr="007F5B31">
        <w:rPr>
          <w:rFonts w:ascii="Times New Roman" w:eastAsia="Times New Roman" w:hAnsi="Times New Roman" w:cs="Times New Roman"/>
          <w:sz w:val="24"/>
          <w:szCs w:val="24"/>
          <w:lang w:val="uk-UA" w:eastAsia="uk-UA"/>
        </w:rPr>
        <w:t xml:space="preserve"> 2005 </w:t>
      </w:r>
      <w:r w:rsidR="007F5B31" w:rsidRPr="007F5B31">
        <w:rPr>
          <w:rFonts w:ascii="Times New Roman" w:eastAsia="Times New Roman" w:hAnsi="Times New Roman" w:cs="Times New Roman"/>
          <w:sz w:val="24"/>
          <w:szCs w:val="24"/>
          <w:lang w:eastAsia="uk-UA"/>
        </w:rPr>
        <w:t>on</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the</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role</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of</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non</w:t>
      </w:r>
      <w:r w:rsidR="007F5B31" w:rsidRPr="007F5B31">
        <w:rPr>
          <w:rFonts w:ascii="Times New Roman" w:eastAsia="Times New Roman" w:hAnsi="Times New Roman" w:cs="Times New Roman"/>
          <w:sz w:val="24"/>
          <w:szCs w:val="24"/>
          <w:lang w:val="uk-UA" w:eastAsia="uk-UA"/>
        </w:rPr>
        <w:t>-</w:t>
      </w:r>
      <w:r w:rsidR="007F5B31" w:rsidRPr="007F5B31">
        <w:rPr>
          <w:rFonts w:ascii="Times New Roman" w:eastAsia="Times New Roman" w:hAnsi="Times New Roman" w:cs="Times New Roman"/>
          <w:sz w:val="24"/>
          <w:szCs w:val="24"/>
          <w:lang w:eastAsia="uk-UA"/>
        </w:rPr>
        <w:t>executive</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or</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supervisory</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directors</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of</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listed</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companies</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and</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on</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the</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committees</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of</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the</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supervisory</w:t>
      </w:r>
      <w:r w:rsidR="007F5B31" w:rsidRPr="007F5B31">
        <w:rPr>
          <w:rFonts w:ascii="Times New Roman" w:eastAsia="Times New Roman" w:hAnsi="Times New Roman" w:cs="Times New Roman"/>
          <w:sz w:val="24"/>
          <w:szCs w:val="24"/>
          <w:lang w:val="uk-UA" w:eastAsia="uk-UA"/>
        </w:rPr>
        <w:t xml:space="preserve">) </w:t>
      </w:r>
      <w:r w:rsidR="007F5B31" w:rsidRPr="007F5B31">
        <w:rPr>
          <w:rFonts w:ascii="Times New Roman" w:eastAsia="Times New Roman" w:hAnsi="Times New Roman" w:cs="Times New Roman"/>
          <w:sz w:val="24"/>
          <w:szCs w:val="24"/>
          <w:lang w:eastAsia="uk-UA"/>
        </w:rPr>
        <w:t>board</w:t>
      </w:r>
      <w:r w:rsidR="007F5B31" w:rsidRPr="007F5B31">
        <w:rPr>
          <w:rFonts w:ascii="Times New Roman" w:eastAsia="Times New Roman" w:hAnsi="Times New Roman" w:cs="Times New Roman"/>
          <w:sz w:val="24"/>
          <w:szCs w:val="24"/>
          <w:lang w:val="uk-UA" w:eastAsia="uk-UA"/>
        </w:rPr>
        <w:t xml:space="preserve">  (2005/162/Є</w:t>
      </w:r>
      <w:r w:rsidR="007F5B31" w:rsidRPr="007F5B31">
        <w:rPr>
          <w:rFonts w:ascii="Times New Roman" w:eastAsia="Times New Roman" w:hAnsi="Times New Roman" w:cs="Times New Roman"/>
          <w:sz w:val="24"/>
          <w:szCs w:val="24"/>
          <w:lang w:eastAsia="uk-UA"/>
        </w:rPr>
        <w:t>C</w:t>
      </w:r>
      <w:r w:rsidR="007F5B31" w:rsidRPr="007F5B31">
        <w:rPr>
          <w:rFonts w:ascii="Times New Roman" w:eastAsia="Times New Roman" w:hAnsi="Times New Roman" w:cs="Times New Roman"/>
          <w:sz w:val="24"/>
          <w:szCs w:val="24"/>
          <w:lang w:val="uk-UA" w:eastAsia="uk-UA"/>
        </w:rPr>
        <w:t xml:space="preserve">)), на необхідність імплементації норм яких посилається НКЦПФР при розробці Закону України «Про ринки капіталу та організовані товарні ринки», застосовуються </w:t>
      </w:r>
      <w:r w:rsidR="007F5B31">
        <w:rPr>
          <w:rFonts w:ascii="Times New Roman" w:eastAsia="Times New Roman" w:hAnsi="Times New Roman" w:cs="Times New Roman"/>
          <w:sz w:val="24"/>
          <w:szCs w:val="24"/>
          <w:lang w:val="uk-UA" w:eastAsia="uk-UA"/>
        </w:rPr>
        <w:t xml:space="preserve">виключно до </w:t>
      </w:r>
      <w:proofErr w:type="spellStart"/>
      <w:r w:rsidR="007F5B31">
        <w:rPr>
          <w:rFonts w:ascii="Times New Roman" w:eastAsia="Times New Roman" w:hAnsi="Times New Roman" w:cs="Times New Roman"/>
          <w:sz w:val="24"/>
          <w:szCs w:val="24"/>
          <w:lang w:val="uk-UA" w:eastAsia="uk-UA"/>
        </w:rPr>
        <w:t>лістингових</w:t>
      </w:r>
      <w:proofErr w:type="spellEnd"/>
      <w:r w:rsidR="007F5B31">
        <w:rPr>
          <w:rFonts w:ascii="Times New Roman" w:eastAsia="Times New Roman" w:hAnsi="Times New Roman" w:cs="Times New Roman"/>
          <w:sz w:val="24"/>
          <w:szCs w:val="24"/>
          <w:lang w:val="uk-UA" w:eastAsia="uk-UA"/>
        </w:rPr>
        <w:t xml:space="preserve"> компаній. Зауваження та пропозиції до законопроекту №2284 в частині корпоративного управління професійних учасників були направлені до профільного Комітету ВРУ.</w:t>
      </w:r>
    </w:p>
    <w:p w:rsidR="0040649A" w:rsidRDefault="0040649A" w:rsidP="007F5B31">
      <w:pPr>
        <w:spacing w:after="0" w:line="240" w:lineRule="auto"/>
        <w:rPr>
          <w:rFonts w:ascii="Times New Roman" w:eastAsia="Times New Roman" w:hAnsi="Times New Roman" w:cs="Times New Roman"/>
          <w:b/>
          <w:i/>
          <w:sz w:val="24"/>
          <w:szCs w:val="24"/>
          <w:lang w:val="uk-UA" w:eastAsia="uk-UA"/>
        </w:rPr>
      </w:pPr>
    </w:p>
    <w:p w:rsidR="0040649A" w:rsidRDefault="0040649A" w:rsidP="0040649A">
      <w:pPr>
        <w:spacing w:after="0" w:line="240" w:lineRule="auto"/>
        <w:jc w:val="both"/>
        <w:rPr>
          <w:rFonts w:ascii="Times New Roman" w:eastAsia="Times New Roman" w:hAnsi="Times New Roman" w:cs="Times New Roman"/>
          <w:b/>
          <w:i/>
          <w:sz w:val="24"/>
          <w:szCs w:val="24"/>
          <w:lang w:val="uk-UA" w:eastAsia="uk-UA"/>
        </w:rPr>
      </w:pPr>
      <w:r w:rsidRPr="0040649A">
        <w:rPr>
          <w:rFonts w:ascii="Times New Roman" w:eastAsia="Times New Roman" w:hAnsi="Times New Roman" w:cs="Times New Roman"/>
          <w:b/>
          <w:i/>
          <w:sz w:val="24"/>
          <w:szCs w:val="24"/>
          <w:lang w:val="uk-UA" w:eastAsia="uk-UA"/>
        </w:rPr>
        <w:t xml:space="preserve">            3. Юридична та методологічна підтримка діяльності членів УАІБ</w:t>
      </w:r>
    </w:p>
    <w:p w:rsidR="008002AE" w:rsidRPr="008002AE"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8002AE">
        <w:rPr>
          <w:rFonts w:ascii="Times New Roman" w:eastAsia="Times New Roman" w:hAnsi="Times New Roman" w:cs="Times New Roman"/>
          <w:sz w:val="24"/>
          <w:szCs w:val="24"/>
          <w:lang w:val="uk-UA" w:eastAsia="uk-UA"/>
        </w:rPr>
        <w:t xml:space="preserve">УАІБ регулярно інформувала своїх учасників про зміни законодавства та нормативної бази, про проекти таких змін, про зусилля Асоціації щодо недопущення погіршення умов діяльності КУА, ІСІ та НПФ, про зміни у законодавстві з питань </w:t>
      </w:r>
      <w:proofErr w:type="spellStart"/>
      <w:r w:rsidRPr="008002AE">
        <w:rPr>
          <w:rFonts w:ascii="Times New Roman" w:eastAsia="Times New Roman" w:hAnsi="Times New Roman" w:cs="Times New Roman"/>
          <w:sz w:val="24"/>
          <w:szCs w:val="24"/>
          <w:lang w:val="uk-UA" w:eastAsia="uk-UA"/>
        </w:rPr>
        <w:t>фінмоніторингу</w:t>
      </w:r>
      <w:proofErr w:type="spellEnd"/>
      <w:r w:rsidRPr="008002AE">
        <w:rPr>
          <w:rFonts w:ascii="Times New Roman" w:eastAsia="Times New Roman" w:hAnsi="Times New Roman" w:cs="Times New Roman"/>
          <w:sz w:val="24"/>
          <w:szCs w:val="24"/>
          <w:lang w:val="uk-UA" w:eastAsia="uk-UA"/>
        </w:rPr>
        <w:t xml:space="preserve">, про  навчальні програми з підвищення кваліфікації для фахівців, про численні події у галузі інвестицій та корпоративного управління. Актуальна інформація розміщувалася на сайті УАІБ та надсилалася членам Асоціації за допомогою цільових розсилок. Загалом впродовж року здійснено 246 цільових інформаційних розсилок учасникам Асоціації. </w:t>
      </w:r>
    </w:p>
    <w:p w:rsidR="008002AE" w:rsidRPr="008002AE"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8002AE">
        <w:rPr>
          <w:rFonts w:ascii="Times New Roman" w:eastAsia="Times New Roman" w:hAnsi="Times New Roman" w:cs="Times New Roman"/>
          <w:sz w:val="24"/>
          <w:szCs w:val="24"/>
          <w:lang w:val="uk-UA" w:eastAsia="uk-UA"/>
        </w:rPr>
        <w:t xml:space="preserve">Дирекція УАІБ постійно здійснювала роботу з надання методологічної допомоги компаніям – претендентам на вступ до УАІБ з питань створення КУА та фондів. </w:t>
      </w:r>
    </w:p>
    <w:p w:rsidR="008002AE" w:rsidRPr="008002AE" w:rsidRDefault="008002AE" w:rsidP="008002AE">
      <w:pPr>
        <w:spacing w:after="0" w:line="240" w:lineRule="auto"/>
        <w:jc w:val="both"/>
        <w:rPr>
          <w:rFonts w:ascii="Times New Roman" w:eastAsia="Times New Roman" w:hAnsi="Times New Roman" w:cs="Times New Roman"/>
          <w:sz w:val="24"/>
          <w:szCs w:val="24"/>
          <w:lang w:val="uk-UA" w:eastAsia="uk-UA"/>
        </w:rPr>
      </w:pPr>
      <w:r w:rsidRPr="008002AE">
        <w:rPr>
          <w:rFonts w:ascii="Times New Roman" w:eastAsia="Times New Roman" w:hAnsi="Times New Roman" w:cs="Times New Roman"/>
          <w:sz w:val="24"/>
          <w:szCs w:val="24"/>
          <w:lang w:val="uk-UA" w:eastAsia="uk-UA"/>
        </w:rPr>
        <w:tab/>
        <w:t xml:space="preserve">Компаніям - учасникам Асоціації постійно надавалися консультації з питань управління активами, діяльності та ліквідації КУА та фондів, складання звітності, бухгалтерського обліку, </w:t>
      </w:r>
      <w:proofErr w:type="spellStart"/>
      <w:r w:rsidRPr="008002AE">
        <w:rPr>
          <w:rFonts w:ascii="Times New Roman" w:eastAsia="Times New Roman" w:hAnsi="Times New Roman" w:cs="Times New Roman"/>
          <w:sz w:val="24"/>
          <w:szCs w:val="24"/>
          <w:lang w:val="uk-UA" w:eastAsia="uk-UA"/>
        </w:rPr>
        <w:t>пруденційного</w:t>
      </w:r>
      <w:proofErr w:type="spellEnd"/>
      <w:r w:rsidRPr="008002AE">
        <w:rPr>
          <w:rFonts w:ascii="Times New Roman" w:eastAsia="Times New Roman" w:hAnsi="Times New Roman" w:cs="Times New Roman"/>
          <w:sz w:val="24"/>
          <w:szCs w:val="24"/>
          <w:lang w:val="uk-UA" w:eastAsia="uk-UA"/>
        </w:rPr>
        <w:t xml:space="preserve"> нагляду та управління ризиками в КУА, фінансового моніторингу. </w:t>
      </w:r>
    </w:p>
    <w:p w:rsidR="008002AE" w:rsidRPr="008002AE"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8002AE">
        <w:rPr>
          <w:rFonts w:ascii="Times New Roman" w:eastAsia="Times New Roman" w:hAnsi="Times New Roman" w:cs="Times New Roman"/>
          <w:sz w:val="24"/>
          <w:szCs w:val="24"/>
          <w:lang w:val="uk-UA" w:eastAsia="uk-UA"/>
        </w:rPr>
        <w:t>Проводився моніторинг листів ДФС та Міністерства фінансів України, що пов’язані з питаннями оподаткування та обліку КУА та ІСІ. Найбільш актуальні листи було розміщено на сайті Асоціації.</w:t>
      </w:r>
    </w:p>
    <w:p w:rsidR="008002AE" w:rsidRPr="008002AE" w:rsidRDefault="007519CB" w:rsidP="0004674E">
      <w:pPr>
        <w:spacing w:after="0" w:line="240" w:lineRule="auto"/>
        <w:ind w:firstLine="7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w:t>
      </w:r>
      <w:r w:rsidR="008002AE" w:rsidRPr="008002AE">
        <w:rPr>
          <w:rFonts w:ascii="Times New Roman" w:eastAsia="Times New Roman" w:hAnsi="Times New Roman" w:cs="Times New Roman"/>
          <w:sz w:val="24"/>
          <w:szCs w:val="24"/>
          <w:lang w:val="uk-UA" w:eastAsia="uk-UA"/>
        </w:rPr>
        <w:t xml:space="preserve">а сайті УАІБ постійно розміщувалася інформація </w:t>
      </w:r>
      <w:proofErr w:type="spellStart"/>
      <w:r w:rsidR="008002AE" w:rsidRPr="008002AE">
        <w:rPr>
          <w:rFonts w:ascii="Times New Roman" w:eastAsia="Times New Roman" w:hAnsi="Times New Roman" w:cs="Times New Roman"/>
          <w:sz w:val="24"/>
          <w:szCs w:val="24"/>
          <w:lang w:val="uk-UA" w:eastAsia="uk-UA"/>
        </w:rPr>
        <w:t>Держфінмоніторингу</w:t>
      </w:r>
      <w:proofErr w:type="spellEnd"/>
      <w:r w:rsidR="008002AE" w:rsidRPr="008002AE">
        <w:rPr>
          <w:rFonts w:ascii="Times New Roman" w:eastAsia="Times New Roman" w:hAnsi="Times New Roman" w:cs="Times New Roman"/>
          <w:sz w:val="24"/>
          <w:szCs w:val="24"/>
          <w:lang w:val="uk-UA" w:eastAsia="uk-UA"/>
        </w:rPr>
        <w:t xml:space="preserve"> щодо змін до Переліку осіб, пов’язаних із здійсненням терористичної діяльності або стосовно яких застосовано міжнародні санкції, змін до нормативно-правових актів з питань фінансового моніторингу, навчальних заходах тощо.</w:t>
      </w:r>
    </w:p>
    <w:p w:rsidR="008002AE" w:rsidRPr="008002AE"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8002AE">
        <w:rPr>
          <w:rFonts w:ascii="Times New Roman" w:eastAsia="Times New Roman" w:hAnsi="Times New Roman" w:cs="Times New Roman"/>
          <w:sz w:val="24"/>
          <w:szCs w:val="24"/>
          <w:lang w:val="uk-UA" w:eastAsia="uk-UA"/>
        </w:rPr>
        <w:lastRenderedPageBreak/>
        <w:t xml:space="preserve">Підтримано 5 звернень до УАІБ Ліквідаційних комісій ІСІ про надання дозволу на переведення цінних паперів, обіг яких </w:t>
      </w:r>
      <w:proofErr w:type="spellStart"/>
      <w:r w:rsidRPr="008002AE">
        <w:rPr>
          <w:rFonts w:ascii="Times New Roman" w:eastAsia="Times New Roman" w:hAnsi="Times New Roman" w:cs="Times New Roman"/>
          <w:sz w:val="24"/>
          <w:szCs w:val="24"/>
          <w:lang w:val="uk-UA" w:eastAsia="uk-UA"/>
        </w:rPr>
        <w:t>зупинено</w:t>
      </w:r>
      <w:proofErr w:type="spellEnd"/>
      <w:r w:rsidRPr="008002AE">
        <w:rPr>
          <w:rFonts w:ascii="Times New Roman" w:eastAsia="Times New Roman" w:hAnsi="Times New Roman" w:cs="Times New Roman"/>
          <w:sz w:val="24"/>
          <w:szCs w:val="24"/>
          <w:lang w:val="uk-UA" w:eastAsia="uk-UA"/>
        </w:rPr>
        <w:t>, з рахунку ІСІ на рахунок покупця таких цінних паперів у порядку реалізації активів ІСІ при його ліквідації.</w:t>
      </w:r>
    </w:p>
    <w:p w:rsidR="008002AE" w:rsidRPr="008002AE" w:rsidRDefault="008002AE" w:rsidP="008002AE">
      <w:pPr>
        <w:spacing w:after="0" w:line="240" w:lineRule="auto"/>
        <w:jc w:val="both"/>
        <w:rPr>
          <w:rFonts w:ascii="Times New Roman" w:eastAsia="Times New Roman" w:hAnsi="Times New Roman" w:cs="Times New Roman"/>
          <w:sz w:val="24"/>
          <w:szCs w:val="24"/>
          <w:lang w:val="uk-UA" w:eastAsia="uk-UA"/>
        </w:rPr>
      </w:pPr>
      <w:r w:rsidRPr="008002AE">
        <w:rPr>
          <w:rFonts w:ascii="Times New Roman" w:eastAsia="Times New Roman" w:hAnsi="Times New Roman" w:cs="Times New Roman"/>
          <w:sz w:val="24"/>
          <w:szCs w:val="24"/>
          <w:lang w:val="uk-UA" w:eastAsia="uk-UA"/>
        </w:rPr>
        <w:t xml:space="preserve"> </w:t>
      </w:r>
      <w:r w:rsidR="0004674E">
        <w:rPr>
          <w:rFonts w:ascii="Times New Roman" w:eastAsia="Times New Roman" w:hAnsi="Times New Roman" w:cs="Times New Roman"/>
          <w:sz w:val="24"/>
          <w:szCs w:val="24"/>
          <w:lang w:val="uk-UA" w:eastAsia="uk-UA"/>
        </w:rPr>
        <w:tab/>
      </w:r>
      <w:r w:rsidRPr="008002AE">
        <w:rPr>
          <w:rFonts w:ascii="Times New Roman" w:eastAsia="Times New Roman" w:hAnsi="Times New Roman" w:cs="Times New Roman"/>
          <w:sz w:val="24"/>
          <w:szCs w:val="24"/>
          <w:lang w:val="uk-UA" w:eastAsia="uk-UA"/>
        </w:rPr>
        <w:t xml:space="preserve"> Відповідно до Порядку надання Українською асоціацією інвестиційного бізнесу Висновку щодо можливості (неможливості) припинення компанією з управління активами професійної діяльності на фондовому ринку – діяльності з управління активами інституційних інвесторів (діяльності з управління активами), затвердженого рішенням Ради УАІБ та погодженого ДКЦПФР від 20.10.2009р. (зі змінами), 2 компанії – члени УАІБ отримали висновок щодо можливості припинення професійної діяльності на фондовому ринку.</w:t>
      </w:r>
    </w:p>
    <w:p w:rsidR="008002AE" w:rsidRPr="008002AE"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8002AE">
        <w:rPr>
          <w:rFonts w:ascii="Times New Roman" w:eastAsia="Times New Roman" w:hAnsi="Times New Roman" w:cs="Times New Roman"/>
          <w:sz w:val="24"/>
          <w:szCs w:val="24"/>
          <w:lang w:val="uk-UA" w:eastAsia="uk-UA"/>
        </w:rPr>
        <w:t>Протягом року надавалися письмові відповіді на запити КУА щодо поточної діяльності компаній та фондів.</w:t>
      </w:r>
    </w:p>
    <w:p w:rsidR="008002AE" w:rsidRPr="008002AE"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8002AE">
        <w:rPr>
          <w:rFonts w:ascii="Times New Roman" w:eastAsia="Times New Roman" w:hAnsi="Times New Roman" w:cs="Times New Roman"/>
          <w:sz w:val="24"/>
          <w:szCs w:val="24"/>
          <w:lang w:val="uk-UA" w:eastAsia="uk-UA"/>
        </w:rPr>
        <w:t xml:space="preserve">Протягом звітного періоду тривала робота з </w:t>
      </w:r>
      <w:proofErr w:type="spellStart"/>
      <w:r w:rsidRPr="008002AE">
        <w:rPr>
          <w:rFonts w:ascii="Times New Roman" w:eastAsia="Times New Roman" w:hAnsi="Times New Roman" w:cs="Times New Roman"/>
          <w:sz w:val="24"/>
          <w:szCs w:val="24"/>
          <w:lang w:val="uk-UA" w:eastAsia="uk-UA"/>
        </w:rPr>
        <w:t>передліцензійної</w:t>
      </w:r>
      <w:proofErr w:type="spellEnd"/>
      <w:r w:rsidRPr="008002AE">
        <w:rPr>
          <w:rFonts w:ascii="Times New Roman" w:eastAsia="Times New Roman" w:hAnsi="Times New Roman" w:cs="Times New Roman"/>
          <w:sz w:val="24"/>
          <w:szCs w:val="24"/>
          <w:lang w:val="uk-UA" w:eastAsia="uk-UA"/>
        </w:rPr>
        <w:t xml:space="preserve"> підготовки компаній для отримання ліцензії у НКЦПФР. Відповідно до «Положення про порядок прийому компаній до складу членів Української асоціації інвестиційного бізнесу та надання Подання товариствам, які мають намір отримати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 Національній комісії з цінних паперів та фондового ринку» Подання до НКЦПФР на отримання ліцензії отримали 9 КУА. </w:t>
      </w:r>
    </w:p>
    <w:p w:rsidR="008002AE" w:rsidRPr="008002AE"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8002AE">
        <w:rPr>
          <w:rFonts w:ascii="Times New Roman" w:eastAsia="Times New Roman" w:hAnsi="Times New Roman" w:cs="Times New Roman"/>
          <w:sz w:val="24"/>
          <w:szCs w:val="24"/>
          <w:lang w:val="uk-UA" w:eastAsia="uk-UA"/>
        </w:rPr>
        <w:t xml:space="preserve">З метою захисту прав міноритарних акціонерів, в </w:t>
      </w:r>
      <w:proofErr w:type="spellStart"/>
      <w:r w:rsidRPr="008002AE">
        <w:rPr>
          <w:rFonts w:ascii="Times New Roman" w:eastAsia="Times New Roman" w:hAnsi="Times New Roman" w:cs="Times New Roman"/>
          <w:sz w:val="24"/>
          <w:szCs w:val="24"/>
          <w:lang w:val="uk-UA" w:eastAsia="uk-UA"/>
        </w:rPr>
        <w:t>т.ч</w:t>
      </w:r>
      <w:proofErr w:type="spellEnd"/>
      <w:r w:rsidRPr="008002AE">
        <w:rPr>
          <w:rFonts w:ascii="Times New Roman" w:eastAsia="Times New Roman" w:hAnsi="Times New Roman" w:cs="Times New Roman"/>
          <w:sz w:val="24"/>
          <w:szCs w:val="24"/>
          <w:lang w:val="uk-UA" w:eastAsia="uk-UA"/>
        </w:rPr>
        <w:t>. інститутів спільного інвестування</w:t>
      </w:r>
      <w:r w:rsidR="007519CB">
        <w:rPr>
          <w:rFonts w:ascii="Times New Roman" w:eastAsia="Times New Roman" w:hAnsi="Times New Roman" w:cs="Times New Roman"/>
          <w:sz w:val="24"/>
          <w:szCs w:val="24"/>
          <w:lang w:val="uk-UA" w:eastAsia="uk-UA"/>
        </w:rPr>
        <w:t>,</w:t>
      </w:r>
      <w:r w:rsidRPr="008002AE">
        <w:rPr>
          <w:rFonts w:ascii="Times New Roman" w:eastAsia="Times New Roman" w:hAnsi="Times New Roman" w:cs="Times New Roman"/>
          <w:sz w:val="24"/>
          <w:szCs w:val="24"/>
          <w:lang w:val="uk-UA" w:eastAsia="uk-UA"/>
        </w:rPr>
        <w:t xml:space="preserve"> Прем’єр-міністру України було направлен</w:t>
      </w:r>
      <w:r w:rsidR="007519CB">
        <w:rPr>
          <w:rFonts w:ascii="Times New Roman" w:eastAsia="Times New Roman" w:hAnsi="Times New Roman" w:cs="Times New Roman"/>
          <w:sz w:val="24"/>
          <w:szCs w:val="24"/>
          <w:lang w:val="uk-UA" w:eastAsia="uk-UA"/>
        </w:rPr>
        <w:t>о</w:t>
      </w:r>
      <w:r w:rsidRPr="008002AE">
        <w:rPr>
          <w:rFonts w:ascii="Times New Roman" w:eastAsia="Times New Roman" w:hAnsi="Times New Roman" w:cs="Times New Roman"/>
          <w:sz w:val="24"/>
          <w:szCs w:val="24"/>
          <w:lang w:val="uk-UA" w:eastAsia="uk-UA"/>
        </w:rPr>
        <w:t xml:space="preserve"> звернення щодо вирішення питання виплати дивідендів ПАТ «Укрнафта».</w:t>
      </w:r>
    </w:p>
    <w:p w:rsidR="008002AE" w:rsidRPr="008002AE" w:rsidRDefault="008002AE" w:rsidP="008002AE">
      <w:pPr>
        <w:spacing w:after="0" w:line="240" w:lineRule="auto"/>
        <w:jc w:val="both"/>
        <w:rPr>
          <w:rFonts w:ascii="Times New Roman" w:eastAsia="Times New Roman" w:hAnsi="Times New Roman" w:cs="Times New Roman"/>
          <w:b/>
          <w:i/>
          <w:sz w:val="24"/>
          <w:szCs w:val="24"/>
          <w:lang w:val="uk-UA" w:eastAsia="uk-UA"/>
        </w:rPr>
      </w:pPr>
    </w:p>
    <w:p w:rsidR="00A2471E" w:rsidRDefault="00A2471E" w:rsidP="00A2471E">
      <w:pPr>
        <w:spacing w:after="0" w:line="240" w:lineRule="auto"/>
        <w:ind w:firstLine="720"/>
        <w:jc w:val="both"/>
        <w:rPr>
          <w:rFonts w:ascii="Times New Roman" w:eastAsia="Times New Roman" w:hAnsi="Times New Roman" w:cs="Times New Roman"/>
          <w:b/>
          <w:i/>
          <w:sz w:val="24"/>
          <w:szCs w:val="24"/>
          <w:lang w:val="uk-UA" w:eastAsia="uk-UA"/>
        </w:rPr>
      </w:pPr>
      <w:r w:rsidRPr="00A2471E">
        <w:rPr>
          <w:rFonts w:ascii="Times New Roman" w:eastAsia="Times New Roman" w:hAnsi="Times New Roman" w:cs="Times New Roman"/>
          <w:b/>
          <w:i/>
          <w:sz w:val="24"/>
          <w:szCs w:val="24"/>
          <w:lang w:val="uk-UA" w:eastAsia="uk-UA"/>
        </w:rPr>
        <w:t>4. Сприяння створенню позитивного іміджу КУА, підвищенню обізнаності потенційних клієнтів щодо послуг та продуктів КУА</w:t>
      </w:r>
    </w:p>
    <w:p w:rsidR="004A78EA" w:rsidRPr="004A78EA" w:rsidRDefault="004A78EA" w:rsidP="004A78EA">
      <w:pPr>
        <w:spacing w:after="0" w:line="240" w:lineRule="auto"/>
        <w:ind w:firstLine="720"/>
        <w:jc w:val="both"/>
        <w:rPr>
          <w:rFonts w:ascii="Times New Roman" w:eastAsia="Times New Roman" w:hAnsi="Times New Roman" w:cs="Times New Roman"/>
          <w:sz w:val="24"/>
          <w:szCs w:val="24"/>
          <w:lang w:val="uk-UA" w:eastAsia="uk-UA"/>
        </w:rPr>
      </w:pPr>
      <w:r w:rsidRPr="004A78EA">
        <w:rPr>
          <w:rFonts w:ascii="Times New Roman" w:eastAsia="Times New Roman" w:hAnsi="Times New Roman" w:cs="Times New Roman"/>
          <w:sz w:val="24"/>
          <w:szCs w:val="24"/>
          <w:lang w:val="uk-UA" w:eastAsia="uk-UA"/>
        </w:rPr>
        <w:t xml:space="preserve">У 2019 році головними подіями, які формували інформаційну політику Асоціації, були підготовка та результати </w:t>
      </w:r>
      <w:r w:rsidR="00E11213" w:rsidRPr="00E11213">
        <w:rPr>
          <w:rFonts w:ascii="Times New Roman" w:eastAsia="Times New Roman" w:hAnsi="Times New Roman" w:cs="Times New Roman"/>
          <w:sz w:val="24"/>
          <w:szCs w:val="24"/>
          <w:lang w:val="uk-UA" w:eastAsia="uk-UA"/>
        </w:rPr>
        <w:t xml:space="preserve">звітно-виборних </w:t>
      </w:r>
      <w:r w:rsidRPr="004A78EA">
        <w:rPr>
          <w:rFonts w:ascii="Times New Roman" w:eastAsia="Times New Roman" w:hAnsi="Times New Roman" w:cs="Times New Roman"/>
          <w:sz w:val="24"/>
          <w:szCs w:val="24"/>
          <w:lang w:val="uk-UA" w:eastAsia="uk-UA"/>
        </w:rPr>
        <w:t>Загальних зборів членів УАІБ, затвердження Напрямків діяльності Асоціації на 2019-2020 р</w:t>
      </w:r>
      <w:r w:rsidR="00C86027">
        <w:rPr>
          <w:rFonts w:ascii="Times New Roman" w:eastAsia="Times New Roman" w:hAnsi="Times New Roman" w:cs="Times New Roman"/>
          <w:sz w:val="24"/>
          <w:szCs w:val="24"/>
          <w:lang w:val="uk-UA" w:eastAsia="uk-UA"/>
        </w:rPr>
        <w:t>оки</w:t>
      </w:r>
      <w:r w:rsidRPr="004A78EA">
        <w:rPr>
          <w:rFonts w:ascii="Times New Roman" w:eastAsia="Times New Roman" w:hAnsi="Times New Roman" w:cs="Times New Roman"/>
          <w:sz w:val="24"/>
          <w:szCs w:val="24"/>
          <w:lang w:val="uk-UA" w:eastAsia="uk-UA"/>
        </w:rPr>
        <w:t xml:space="preserve">, щорічна конференція УАІБ “Професійне управління активами: нові горизонти”, тематичні семінари для членів УАІБ. До кожної події готувалися анонси, інформаційні повідомлення, спеціальні банери, пост-релізи, </w:t>
      </w:r>
      <w:proofErr w:type="spellStart"/>
      <w:r w:rsidRPr="004A78EA">
        <w:rPr>
          <w:rFonts w:ascii="Times New Roman" w:eastAsia="Times New Roman" w:hAnsi="Times New Roman" w:cs="Times New Roman"/>
          <w:sz w:val="24"/>
          <w:szCs w:val="24"/>
          <w:lang w:val="uk-UA" w:eastAsia="uk-UA"/>
        </w:rPr>
        <w:t>фотозвіт</w:t>
      </w:r>
      <w:r w:rsidR="00C86027">
        <w:rPr>
          <w:rFonts w:ascii="Times New Roman" w:eastAsia="Times New Roman" w:hAnsi="Times New Roman" w:cs="Times New Roman"/>
          <w:sz w:val="24"/>
          <w:szCs w:val="24"/>
          <w:lang w:val="uk-UA" w:eastAsia="uk-UA"/>
        </w:rPr>
        <w:t>и</w:t>
      </w:r>
      <w:proofErr w:type="spellEnd"/>
      <w:r w:rsidRPr="004A78EA">
        <w:rPr>
          <w:rFonts w:ascii="Times New Roman" w:eastAsia="Times New Roman" w:hAnsi="Times New Roman" w:cs="Times New Roman"/>
          <w:sz w:val="24"/>
          <w:szCs w:val="24"/>
          <w:lang w:val="uk-UA" w:eastAsia="uk-UA"/>
        </w:rPr>
        <w:t xml:space="preserve"> у </w:t>
      </w:r>
      <w:proofErr w:type="spellStart"/>
      <w:r w:rsidRPr="004A78EA">
        <w:rPr>
          <w:rFonts w:ascii="Times New Roman" w:eastAsia="Times New Roman" w:hAnsi="Times New Roman" w:cs="Times New Roman"/>
          <w:sz w:val="24"/>
          <w:szCs w:val="24"/>
          <w:lang w:val="uk-UA" w:eastAsia="uk-UA"/>
        </w:rPr>
        <w:t>Фейсбук</w:t>
      </w:r>
      <w:proofErr w:type="spellEnd"/>
      <w:r w:rsidRPr="004A78EA">
        <w:rPr>
          <w:rFonts w:ascii="Times New Roman" w:eastAsia="Times New Roman" w:hAnsi="Times New Roman" w:cs="Times New Roman"/>
          <w:sz w:val="24"/>
          <w:szCs w:val="24"/>
          <w:lang w:val="uk-UA" w:eastAsia="uk-UA"/>
        </w:rPr>
        <w:t xml:space="preserve">.  </w:t>
      </w:r>
    </w:p>
    <w:p w:rsidR="004A78EA" w:rsidRPr="004A78EA" w:rsidRDefault="004A78EA" w:rsidP="007519CB">
      <w:pPr>
        <w:spacing w:after="0" w:line="240" w:lineRule="auto"/>
        <w:ind w:firstLine="720"/>
        <w:jc w:val="both"/>
        <w:rPr>
          <w:rFonts w:ascii="Times New Roman" w:eastAsia="Times New Roman" w:hAnsi="Times New Roman" w:cs="Times New Roman"/>
          <w:bCs/>
          <w:sz w:val="24"/>
          <w:szCs w:val="24"/>
          <w:lang w:val="uk-UA" w:eastAsia="uk-UA"/>
        </w:rPr>
      </w:pPr>
      <w:r w:rsidRPr="004A78EA">
        <w:rPr>
          <w:rFonts w:ascii="Times New Roman" w:eastAsia="Times New Roman" w:hAnsi="Times New Roman" w:cs="Times New Roman"/>
          <w:sz w:val="24"/>
          <w:szCs w:val="24"/>
          <w:lang w:val="uk-UA" w:eastAsia="uk-UA"/>
        </w:rPr>
        <w:t xml:space="preserve">Серед пріоритетних тем, </w:t>
      </w:r>
      <w:r w:rsidR="003E2A73">
        <w:rPr>
          <w:rFonts w:ascii="Times New Roman" w:eastAsia="Times New Roman" w:hAnsi="Times New Roman" w:cs="Times New Roman"/>
          <w:sz w:val="24"/>
          <w:szCs w:val="24"/>
          <w:lang w:val="uk-UA" w:eastAsia="uk-UA"/>
        </w:rPr>
        <w:t>до яких</w:t>
      </w:r>
      <w:r w:rsidRPr="004A78EA">
        <w:rPr>
          <w:rFonts w:ascii="Times New Roman" w:eastAsia="Times New Roman" w:hAnsi="Times New Roman" w:cs="Times New Roman"/>
          <w:sz w:val="24"/>
          <w:szCs w:val="24"/>
          <w:lang w:val="uk-UA" w:eastAsia="uk-UA"/>
        </w:rPr>
        <w:t xml:space="preserve"> Асоціація привертала увагу </w:t>
      </w:r>
      <w:r w:rsidRPr="004A78EA">
        <w:rPr>
          <w:rFonts w:ascii="Times New Roman" w:eastAsia="Times New Roman" w:hAnsi="Times New Roman" w:cs="Times New Roman"/>
          <w:bCs/>
          <w:sz w:val="24"/>
          <w:szCs w:val="24"/>
          <w:lang w:val="uk-UA" w:eastAsia="uk-UA"/>
        </w:rPr>
        <w:t xml:space="preserve">влади і громадськості, були </w:t>
      </w:r>
      <w:r w:rsidRPr="004A78EA">
        <w:rPr>
          <w:rFonts w:ascii="Times New Roman" w:eastAsia="Times New Roman" w:hAnsi="Times New Roman" w:cs="Times New Roman"/>
          <w:sz w:val="24"/>
          <w:szCs w:val="24"/>
          <w:lang w:val="uk-UA" w:eastAsia="uk-UA"/>
        </w:rPr>
        <w:t xml:space="preserve">погіршення стану фондового ринку України, спричиненого неякісним рівнем регулювання ринку керівництвом НКЦПФР, необхідність перенесення початку подання </w:t>
      </w:r>
      <w:proofErr w:type="spellStart"/>
      <w:r w:rsidRPr="004A78EA">
        <w:rPr>
          <w:rFonts w:ascii="Times New Roman" w:eastAsia="Times New Roman" w:hAnsi="Times New Roman" w:cs="Times New Roman"/>
          <w:sz w:val="24"/>
          <w:szCs w:val="24"/>
          <w:lang w:val="uk-UA" w:eastAsia="uk-UA"/>
        </w:rPr>
        <w:t>фінзвітності</w:t>
      </w:r>
      <w:proofErr w:type="spellEnd"/>
      <w:r w:rsidRPr="004A78EA">
        <w:rPr>
          <w:rFonts w:ascii="Times New Roman" w:eastAsia="Times New Roman" w:hAnsi="Times New Roman" w:cs="Times New Roman"/>
          <w:sz w:val="24"/>
          <w:szCs w:val="24"/>
          <w:lang w:val="uk-UA" w:eastAsia="uk-UA"/>
        </w:rPr>
        <w:t xml:space="preserve"> </w:t>
      </w:r>
      <w:r w:rsidRPr="004A78EA">
        <w:rPr>
          <w:rFonts w:ascii="Times New Roman" w:eastAsia="Times New Roman" w:hAnsi="Times New Roman" w:cs="Times New Roman"/>
          <w:bCs/>
          <w:sz w:val="24"/>
          <w:szCs w:val="24"/>
          <w:lang w:val="uk-UA" w:eastAsia="uk-UA"/>
        </w:rPr>
        <w:t xml:space="preserve">в електронному форматі </w:t>
      </w:r>
      <w:r w:rsidRPr="004A78EA">
        <w:rPr>
          <w:rFonts w:ascii="Times New Roman" w:eastAsia="Times New Roman" w:hAnsi="Times New Roman" w:cs="Times New Roman"/>
          <w:bCs/>
          <w:sz w:val="24"/>
          <w:szCs w:val="24"/>
          <w:lang w:val="ru-RU" w:eastAsia="uk-UA"/>
        </w:rPr>
        <w:t>XBRL</w:t>
      </w:r>
      <w:r w:rsidRPr="004A78EA">
        <w:rPr>
          <w:rFonts w:ascii="Times New Roman" w:eastAsia="Times New Roman" w:hAnsi="Times New Roman" w:cs="Times New Roman"/>
          <w:bCs/>
          <w:sz w:val="24"/>
          <w:szCs w:val="24"/>
          <w:lang w:val="uk-UA" w:eastAsia="uk-UA"/>
        </w:rPr>
        <w:t xml:space="preserve">, </w:t>
      </w:r>
      <w:r w:rsidR="003E2A73">
        <w:rPr>
          <w:rFonts w:ascii="Times New Roman" w:eastAsia="Times New Roman" w:hAnsi="Times New Roman" w:cs="Times New Roman"/>
          <w:bCs/>
          <w:sz w:val="24"/>
          <w:szCs w:val="24"/>
          <w:lang w:val="uk-UA" w:eastAsia="uk-UA"/>
        </w:rPr>
        <w:t>запуску  Системи</w:t>
      </w:r>
      <w:r w:rsidR="003E2A73" w:rsidRPr="003E2A73">
        <w:rPr>
          <w:rFonts w:ascii="Times New Roman" w:eastAsia="Times New Roman" w:hAnsi="Times New Roman" w:cs="Times New Roman"/>
          <w:bCs/>
          <w:sz w:val="24"/>
          <w:szCs w:val="24"/>
          <w:lang w:val="uk-UA" w:eastAsia="uk-UA"/>
        </w:rPr>
        <w:t xml:space="preserve"> фінансової звітності у форматі </w:t>
      </w:r>
      <w:r w:rsidR="003E2A73" w:rsidRPr="003E2A73">
        <w:rPr>
          <w:rFonts w:ascii="Times New Roman" w:eastAsia="Times New Roman" w:hAnsi="Times New Roman" w:cs="Times New Roman"/>
          <w:bCs/>
          <w:sz w:val="24"/>
          <w:szCs w:val="24"/>
          <w:lang w:eastAsia="uk-UA"/>
        </w:rPr>
        <w:t>XBRL</w:t>
      </w:r>
      <w:r w:rsidR="003E2A73" w:rsidRPr="003E2A73">
        <w:rPr>
          <w:rFonts w:ascii="Times New Roman" w:eastAsia="Times New Roman" w:hAnsi="Times New Roman" w:cs="Times New Roman"/>
          <w:bCs/>
          <w:sz w:val="24"/>
          <w:szCs w:val="24"/>
          <w:lang w:val="uk-UA" w:eastAsia="uk-UA"/>
        </w:rPr>
        <w:t xml:space="preserve">, </w:t>
      </w:r>
      <w:r w:rsidRPr="004A78EA">
        <w:rPr>
          <w:rFonts w:ascii="Times New Roman" w:eastAsia="Times New Roman" w:hAnsi="Times New Roman" w:cs="Times New Roman"/>
          <w:sz w:val="24"/>
          <w:szCs w:val="24"/>
          <w:lang w:val="uk-UA" w:eastAsia="uk-UA"/>
        </w:rPr>
        <w:t xml:space="preserve">дискусії щодо реформування системи сертифікації та атестації фахівців на фондовому ринку, пропозиції до </w:t>
      </w:r>
      <w:r w:rsidRPr="004A78EA">
        <w:rPr>
          <w:rFonts w:ascii="Times New Roman" w:eastAsia="Times New Roman" w:hAnsi="Times New Roman" w:cs="Times New Roman"/>
          <w:bCs/>
          <w:sz w:val="24"/>
          <w:szCs w:val="24"/>
          <w:lang w:val="uk-UA" w:eastAsia="uk-UA"/>
        </w:rPr>
        <w:t xml:space="preserve">проекту Стандартів корпоративного управління для професійних учасників фондового ринку, </w:t>
      </w:r>
      <w:r w:rsidRPr="004A78EA">
        <w:rPr>
          <w:rFonts w:ascii="Times New Roman" w:eastAsia="Times New Roman" w:hAnsi="Times New Roman" w:cs="Times New Roman"/>
          <w:sz w:val="24"/>
          <w:szCs w:val="24"/>
          <w:lang w:val="uk-UA" w:eastAsia="uk-UA"/>
        </w:rPr>
        <w:t xml:space="preserve">Стратегії розвитку фінансового сектору до 2025 року,  </w:t>
      </w:r>
      <w:r w:rsidR="00C548BA" w:rsidRPr="00E97D84">
        <w:rPr>
          <w:rFonts w:ascii="Times New Roman" w:hAnsi="Times New Roman" w:cs="Times New Roman"/>
          <w:noProof/>
          <w:sz w:val="24"/>
          <w:szCs w:val="24"/>
          <w:lang w:val="uk-UA"/>
        </w:rPr>
        <w:t>визначення справедливої вартості інструментів капіталу, що знаходяться у складі активів ІСІ, з урахуванням вимог МСФЗ,</w:t>
      </w:r>
      <w:r w:rsidRPr="00E97D84">
        <w:rPr>
          <w:rFonts w:ascii="Times New Roman" w:eastAsia="Times New Roman" w:hAnsi="Times New Roman" w:cs="Times New Roman"/>
          <w:bCs/>
          <w:sz w:val="24"/>
          <w:szCs w:val="24"/>
          <w:lang w:val="uk-UA" w:eastAsia="uk-UA"/>
        </w:rPr>
        <w:t xml:space="preserve"> </w:t>
      </w:r>
      <w:r w:rsidRPr="00E97D84">
        <w:rPr>
          <w:rFonts w:ascii="Times New Roman" w:eastAsia="Times New Roman" w:hAnsi="Times New Roman" w:cs="Times New Roman"/>
          <w:sz w:val="24"/>
          <w:szCs w:val="24"/>
          <w:lang w:val="uk-UA" w:eastAsia="uk-UA"/>
        </w:rPr>
        <w:t>та інших.</w:t>
      </w:r>
      <w:r w:rsidRPr="004A78EA">
        <w:rPr>
          <w:rFonts w:ascii="Times New Roman" w:eastAsia="Times New Roman" w:hAnsi="Times New Roman" w:cs="Times New Roman"/>
          <w:bCs/>
          <w:sz w:val="24"/>
          <w:szCs w:val="24"/>
          <w:lang w:val="uk-UA" w:eastAsia="uk-UA"/>
        </w:rPr>
        <w:t xml:space="preserve"> </w:t>
      </w:r>
    </w:p>
    <w:p w:rsidR="004A78EA" w:rsidRPr="004A78EA" w:rsidRDefault="004A78EA" w:rsidP="007519CB">
      <w:pPr>
        <w:spacing w:after="0" w:line="240" w:lineRule="auto"/>
        <w:ind w:firstLine="720"/>
        <w:jc w:val="both"/>
        <w:rPr>
          <w:rFonts w:ascii="Times New Roman" w:eastAsia="Times New Roman" w:hAnsi="Times New Roman" w:cs="Times New Roman"/>
          <w:sz w:val="24"/>
          <w:szCs w:val="24"/>
          <w:lang w:val="uk-UA" w:eastAsia="uk-UA"/>
        </w:rPr>
      </w:pPr>
      <w:r w:rsidRPr="004A78EA">
        <w:rPr>
          <w:rFonts w:ascii="Times New Roman" w:eastAsia="Times New Roman" w:hAnsi="Times New Roman" w:cs="Times New Roman"/>
          <w:bCs/>
          <w:sz w:val="24"/>
          <w:szCs w:val="24"/>
          <w:lang w:val="uk-UA" w:eastAsia="uk-UA"/>
        </w:rPr>
        <w:t xml:space="preserve">Впродовж року </w:t>
      </w:r>
      <w:r w:rsidRPr="004A78EA">
        <w:rPr>
          <w:rFonts w:ascii="Times New Roman" w:eastAsia="Times New Roman" w:hAnsi="Times New Roman" w:cs="Times New Roman"/>
          <w:sz w:val="24"/>
          <w:szCs w:val="24"/>
          <w:lang w:val="uk-UA" w:eastAsia="uk-UA"/>
        </w:rPr>
        <w:t xml:space="preserve">УАІБ регулярно інформувала своїх учасників про зміни законодавства та нормативних документів, про проекти змін, які готуються, про актуальні оновлення Переліку осіб, пов’язаних із здійсненням терористичної діяльності або стосовно яких застосовано міжнародні санкції та інші питання фінансового моніторингу. </w:t>
      </w:r>
    </w:p>
    <w:p w:rsidR="004A78EA" w:rsidRPr="004A78EA" w:rsidRDefault="004A78EA" w:rsidP="004A78EA">
      <w:pPr>
        <w:spacing w:after="0" w:line="240" w:lineRule="auto"/>
        <w:ind w:firstLine="720"/>
        <w:jc w:val="both"/>
        <w:rPr>
          <w:rFonts w:ascii="Times New Roman" w:eastAsia="Times New Roman" w:hAnsi="Times New Roman" w:cs="Times New Roman"/>
          <w:bCs/>
          <w:sz w:val="24"/>
          <w:szCs w:val="24"/>
          <w:lang w:val="uk-UA" w:eastAsia="uk-UA"/>
        </w:rPr>
      </w:pPr>
      <w:r w:rsidRPr="004A78EA">
        <w:rPr>
          <w:rFonts w:ascii="Times New Roman" w:eastAsia="Times New Roman" w:hAnsi="Times New Roman" w:cs="Times New Roman"/>
          <w:sz w:val="24"/>
          <w:szCs w:val="24"/>
          <w:lang w:val="uk-UA" w:eastAsia="uk-UA"/>
        </w:rPr>
        <w:t xml:space="preserve">Асоціація готувала актуальні повідомлення, </w:t>
      </w:r>
      <w:r w:rsidRPr="00C548BA">
        <w:rPr>
          <w:rFonts w:ascii="Times New Roman" w:eastAsia="Times New Roman" w:hAnsi="Times New Roman" w:cs="Times New Roman"/>
          <w:sz w:val="24"/>
          <w:szCs w:val="24"/>
          <w:lang w:val="uk-UA" w:eastAsia="uk-UA"/>
        </w:rPr>
        <w:t>що стосуються  діяльності з управління активами</w:t>
      </w:r>
      <w:r w:rsidR="00E97D84">
        <w:rPr>
          <w:rFonts w:ascii="Times New Roman" w:eastAsia="Times New Roman" w:hAnsi="Times New Roman" w:cs="Times New Roman"/>
          <w:sz w:val="24"/>
          <w:szCs w:val="24"/>
          <w:lang w:val="uk-UA" w:eastAsia="uk-UA"/>
        </w:rPr>
        <w:t xml:space="preserve">, </w:t>
      </w:r>
      <w:r w:rsidRPr="004A78EA">
        <w:rPr>
          <w:rFonts w:ascii="Times New Roman" w:eastAsia="Times New Roman" w:hAnsi="Times New Roman" w:cs="Times New Roman"/>
          <w:bCs/>
          <w:sz w:val="24"/>
          <w:szCs w:val="24"/>
          <w:lang w:val="uk-UA" w:eastAsia="uk-UA"/>
        </w:rPr>
        <w:t xml:space="preserve">рішень НКЦПФР щодо заборони/зупинки/відновлення обігу цінних паперів, </w:t>
      </w:r>
      <w:r w:rsidRPr="004A78EA">
        <w:rPr>
          <w:rFonts w:ascii="Times New Roman" w:eastAsia="Times New Roman" w:hAnsi="Times New Roman" w:cs="Times New Roman"/>
          <w:sz w:val="24"/>
          <w:szCs w:val="24"/>
          <w:lang w:val="uk-UA" w:eastAsia="uk-UA"/>
        </w:rPr>
        <w:t>про заходи, які організовувала впродовж року Асоціація та партнерські організації</w:t>
      </w:r>
      <w:r w:rsidRPr="004A78EA">
        <w:rPr>
          <w:rFonts w:ascii="Times New Roman" w:eastAsia="Times New Roman" w:hAnsi="Times New Roman" w:cs="Times New Roman"/>
          <w:bCs/>
          <w:sz w:val="24"/>
          <w:szCs w:val="24"/>
          <w:lang w:val="uk-UA" w:eastAsia="uk-UA"/>
        </w:rPr>
        <w:t xml:space="preserve">. </w:t>
      </w:r>
    </w:p>
    <w:p w:rsidR="004A78EA" w:rsidRPr="004A78EA"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proofErr w:type="spellStart"/>
      <w:r w:rsidRPr="004A78EA">
        <w:rPr>
          <w:rFonts w:ascii="Times New Roman" w:eastAsia="Times New Roman" w:hAnsi="Times New Roman" w:cs="Times New Roman"/>
          <w:sz w:val="24"/>
          <w:szCs w:val="24"/>
          <w:lang w:val="ru-RU" w:eastAsia="uk-UA"/>
        </w:rPr>
        <w:lastRenderedPageBreak/>
        <w:t>Протягом</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звітного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періоду</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підготовлено</w:t>
      </w:r>
      <w:proofErr w:type="spellEnd"/>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розповсюджено</w:t>
      </w:r>
      <w:proofErr w:type="spellEnd"/>
      <w:r w:rsidRPr="004A78EA">
        <w:rPr>
          <w:rFonts w:ascii="Times New Roman" w:eastAsia="Times New Roman" w:hAnsi="Times New Roman" w:cs="Times New Roman"/>
          <w:sz w:val="24"/>
          <w:szCs w:val="24"/>
          <w:lang w:val="ru-RU" w:eastAsia="uk-UA"/>
        </w:rPr>
        <w:t xml:space="preserve"> 47 </w:t>
      </w:r>
      <w:proofErr w:type="spellStart"/>
      <w:r w:rsidRPr="004A78EA">
        <w:rPr>
          <w:rFonts w:ascii="Times New Roman" w:eastAsia="Times New Roman" w:hAnsi="Times New Roman" w:cs="Times New Roman"/>
          <w:sz w:val="24"/>
          <w:szCs w:val="24"/>
          <w:lang w:val="ru-RU" w:eastAsia="uk-UA"/>
        </w:rPr>
        <w:t>щотижневих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випусків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фінансово-економічних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оглядів</w:t>
      </w:r>
      <w:proofErr w:type="spellEnd"/>
      <w:r w:rsidRPr="004A78EA">
        <w:rPr>
          <w:rFonts w:ascii="Times New Roman" w:eastAsia="Times New Roman" w:hAnsi="Times New Roman" w:cs="Times New Roman"/>
          <w:sz w:val="24"/>
          <w:szCs w:val="24"/>
          <w:lang w:val="ru-RU" w:eastAsia="uk-UA"/>
        </w:rPr>
        <w:t xml:space="preserve"> та новин УАІБ. Для </w:t>
      </w:r>
      <w:proofErr w:type="spellStart"/>
      <w:r w:rsidRPr="004A78EA">
        <w:rPr>
          <w:rFonts w:ascii="Times New Roman" w:eastAsia="Times New Roman" w:hAnsi="Times New Roman" w:cs="Times New Roman"/>
          <w:sz w:val="24"/>
          <w:szCs w:val="24"/>
          <w:lang w:val="ru-RU" w:eastAsia="uk-UA"/>
        </w:rPr>
        <w:t>зручності</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підписників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Телеграм</w:t>
      </w:r>
      <w:proofErr w:type="spellEnd"/>
      <w:r w:rsidRPr="004A78EA">
        <w:rPr>
          <w:rFonts w:ascii="Times New Roman" w:eastAsia="Times New Roman" w:hAnsi="Times New Roman" w:cs="Times New Roman"/>
          <w:sz w:val="24"/>
          <w:szCs w:val="24"/>
          <w:lang w:val="ru-RU" w:eastAsia="uk-UA"/>
        </w:rPr>
        <w:t xml:space="preserve">-каналу </w:t>
      </w:r>
      <w:proofErr w:type="spellStart"/>
      <w:r w:rsidRPr="004A78EA">
        <w:rPr>
          <w:rFonts w:ascii="Times New Roman" w:eastAsia="Times New Roman" w:hAnsi="Times New Roman" w:cs="Times New Roman"/>
          <w:sz w:val="24"/>
          <w:szCs w:val="24"/>
          <w:lang w:val="ru-RU" w:eastAsia="uk-UA"/>
        </w:rPr>
        <w:t>Асоціації</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Новини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супроводжувалися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стислим</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переліком</w:t>
      </w:r>
      <w:proofErr w:type="spellEnd"/>
      <w:r w:rsidRPr="004A78EA">
        <w:rPr>
          <w:rFonts w:ascii="Times New Roman" w:eastAsia="Times New Roman" w:hAnsi="Times New Roman" w:cs="Times New Roman"/>
          <w:sz w:val="24"/>
          <w:szCs w:val="24"/>
          <w:lang w:val="ru-RU" w:eastAsia="uk-UA"/>
        </w:rPr>
        <w:t xml:space="preserve"> тем </w:t>
      </w:r>
      <w:proofErr w:type="spellStart"/>
      <w:r w:rsidRPr="004A78EA">
        <w:rPr>
          <w:rFonts w:ascii="Times New Roman" w:eastAsia="Times New Roman" w:hAnsi="Times New Roman" w:cs="Times New Roman"/>
          <w:sz w:val="24"/>
          <w:szCs w:val="24"/>
          <w:lang w:val="ru-RU" w:eastAsia="uk-UA"/>
        </w:rPr>
        <w:t>випусків</w:t>
      </w:r>
      <w:proofErr w:type="spellEnd"/>
      <w:r w:rsidRPr="004A78EA">
        <w:rPr>
          <w:rFonts w:ascii="Times New Roman" w:eastAsia="Times New Roman" w:hAnsi="Times New Roman" w:cs="Times New Roman"/>
          <w:sz w:val="24"/>
          <w:szCs w:val="24"/>
          <w:lang w:val="ru-RU" w:eastAsia="uk-UA"/>
        </w:rPr>
        <w:t>.</w:t>
      </w:r>
    </w:p>
    <w:p w:rsidR="004A78EA" w:rsidRPr="004A78EA" w:rsidRDefault="004A78EA" w:rsidP="004A78EA">
      <w:pPr>
        <w:spacing w:after="0" w:line="240" w:lineRule="auto"/>
        <w:ind w:firstLine="720"/>
        <w:jc w:val="both"/>
        <w:rPr>
          <w:rFonts w:ascii="Times New Roman" w:eastAsia="Times New Roman" w:hAnsi="Times New Roman" w:cs="Times New Roman"/>
          <w:bCs/>
          <w:sz w:val="24"/>
          <w:szCs w:val="24"/>
          <w:lang w:val="ru-RU" w:eastAsia="uk-UA"/>
        </w:rPr>
      </w:pPr>
      <w:r w:rsidRPr="004A78EA">
        <w:rPr>
          <w:rFonts w:ascii="Times New Roman" w:eastAsia="Times New Roman" w:hAnsi="Times New Roman" w:cs="Times New Roman"/>
          <w:sz w:val="24"/>
          <w:szCs w:val="24"/>
          <w:lang w:val="ru-RU" w:eastAsia="uk-UA"/>
        </w:rPr>
        <w:t xml:space="preserve">До 24-річниці УАІБ, </w:t>
      </w:r>
      <w:proofErr w:type="spellStart"/>
      <w:r w:rsidRPr="004A78EA">
        <w:rPr>
          <w:rFonts w:ascii="Times New Roman" w:eastAsia="Times New Roman" w:hAnsi="Times New Roman" w:cs="Times New Roman"/>
          <w:sz w:val="24"/>
          <w:szCs w:val="24"/>
          <w:lang w:val="ru-RU" w:eastAsia="uk-UA"/>
        </w:rPr>
        <w:t>професійного</w:t>
      </w:r>
      <w:proofErr w:type="spellEnd"/>
      <w:r w:rsidRPr="004A78EA">
        <w:rPr>
          <w:rFonts w:ascii="Times New Roman" w:eastAsia="Times New Roman" w:hAnsi="Times New Roman" w:cs="Times New Roman"/>
          <w:sz w:val="24"/>
          <w:szCs w:val="24"/>
          <w:lang w:val="ru-RU" w:eastAsia="uk-UA"/>
        </w:rPr>
        <w:t xml:space="preserve"> свята - Дня </w:t>
      </w:r>
      <w:proofErr w:type="spellStart"/>
      <w:r w:rsidRPr="004A78EA">
        <w:rPr>
          <w:rFonts w:ascii="Times New Roman" w:eastAsia="Times New Roman" w:hAnsi="Times New Roman" w:cs="Times New Roman"/>
          <w:sz w:val="24"/>
          <w:szCs w:val="24"/>
          <w:lang w:val="ru-RU" w:eastAsia="uk-UA"/>
        </w:rPr>
        <w:t>працівника</w:t>
      </w:r>
      <w:proofErr w:type="spellEnd"/>
      <w:r w:rsidRPr="004A78EA">
        <w:rPr>
          <w:rFonts w:ascii="Times New Roman" w:eastAsia="Times New Roman" w:hAnsi="Times New Roman" w:cs="Times New Roman"/>
          <w:sz w:val="24"/>
          <w:szCs w:val="24"/>
          <w:lang w:val="ru-RU" w:eastAsia="uk-UA"/>
        </w:rPr>
        <w:t xml:space="preserve"> фондового ринку, </w:t>
      </w:r>
      <w:proofErr w:type="spellStart"/>
      <w:r w:rsidRPr="004A78EA">
        <w:rPr>
          <w:rFonts w:ascii="Times New Roman" w:eastAsia="Times New Roman" w:hAnsi="Times New Roman" w:cs="Times New Roman"/>
          <w:sz w:val="24"/>
          <w:szCs w:val="24"/>
          <w:lang w:val="ru-RU" w:eastAsia="uk-UA"/>
        </w:rPr>
        <w:t>інших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подій</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готувалися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святкові</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банери</w:t>
      </w:r>
      <w:proofErr w:type="spellEnd"/>
      <w:r w:rsidR="00A60C7F">
        <w:rPr>
          <w:rFonts w:ascii="Times New Roman" w:eastAsia="Times New Roman" w:hAnsi="Times New Roman" w:cs="Times New Roman"/>
          <w:sz w:val="24"/>
          <w:szCs w:val="24"/>
          <w:lang w:val="ru-RU" w:eastAsia="uk-UA"/>
        </w:rPr>
        <w:t xml:space="preserve">. </w:t>
      </w:r>
      <w:r w:rsidRPr="004A78EA">
        <w:rPr>
          <w:rFonts w:ascii="Times New Roman" w:eastAsia="Times New Roman" w:hAnsi="Times New Roman" w:cs="Times New Roman"/>
          <w:sz w:val="24"/>
          <w:szCs w:val="24"/>
          <w:lang w:val="ru-RU" w:eastAsia="uk-UA"/>
        </w:rPr>
        <w:t xml:space="preserve">У </w:t>
      </w:r>
      <w:proofErr w:type="spellStart"/>
      <w:r w:rsidRPr="004A78EA">
        <w:rPr>
          <w:rFonts w:ascii="Times New Roman" w:eastAsia="Times New Roman" w:hAnsi="Times New Roman" w:cs="Times New Roman"/>
          <w:sz w:val="24"/>
          <w:szCs w:val="24"/>
          <w:lang w:val="ru-RU" w:eastAsia="uk-UA"/>
        </w:rPr>
        <w:t>квітні</w:t>
      </w:r>
      <w:proofErr w:type="spellEnd"/>
      <w:r w:rsidRPr="004A78EA">
        <w:rPr>
          <w:rFonts w:ascii="Times New Roman" w:eastAsia="Times New Roman" w:hAnsi="Times New Roman" w:cs="Times New Roman"/>
          <w:sz w:val="24"/>
          <w:szCs w:val="24"/>
          <w:lang w:val="ru-RU" w:eastAsia="uk-UA"/>
        </w:rPr>
        <w:t xml:space="preserve">, до Дня </w:t>
      </w:r>
      <w:proofErr w:type="spellStart"/>
      <w:r w:rsidRPr="004A78EA">
        <w:rPr>
          <w:rFonts w:ascii="Times New Roman" w:eastAsia="Times New Roman" w:hAnsi="Times New Roman" w:cs="Times New Roman"/>
          <w:sz w:val="24"/>
          <w:szCs w:val="24"/>
          <w:lang w:val="ru-RU" w:eastAsia="uk-UA"/>
        </w:rPr>
        <w:t>народження</w:t>
      </w:r>
      <w:proofErr w:type="spellEnd"/>
      <w:r w:rsidRPr="004A78EA">
        <w:rPr>
          <w:rFonts w:ascii="Times New Roman" w:eastAsia="Times New Roman" w:hAnsi="Times New Roman" w:cs="Times New Roman"/>
          <w:sz w:val="24"/>
          <w:szCs w:val="24"/>
          <w:lang w:val="ru-RU" w:eastAsia="uk-UA"/>
        </w:rPr>
        <w:t xml:space="preserve"> УАІБ, </w:t>
      </w:r>
      <w:proofErr w:type="spellStart"/>
      <w:r w:rsidRPr="004A78EA">
        <w:rPr>
          <w:rFonts w:ascii="Times New Roman" w:eastAsia="Times New Roman" w:hAnsi="Times New Roman" w:cs="Times New Roman"/>
          <w:sz w:val="24"/>
          <w:szCs w:val="24"/>
          <w:lang w:val="ru-RU" w:eastAsia="uk-UA"/>
        </w:rPr>
        <w:t>оновлено</w:t>
      </w:r>
      <w:proofErr w:type="spellEnd"/>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доповнено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інформацією</w:t>
      </w:r>
      <w:proofErr w:type="spellEnd"/>
      <w:r w:rsidRPr="004A78EA">
        <w:rPr>
          <w:rFonts w:ascii="Times New Roman" w:eastAsia="Times New Roman" w:hAnsi="Times New Roman" w:cs="Times New Roman"/>
          <w:sz w:val="24"/>
          <w:szCs w:val="24"/>
          <w:lang w:val="ru-RU" w:eastAsia="uk-UA"/>
        </w:rPr>
        <w:t xml:space="preserve"> про 2018 </w:t>
      </w:r>
      <w:proofErr w:type="spellStart"/>
      <w:r w:rsidRPr="004A78EA">
        <w:rPr>
          <w:rFonts w:ascii="Times New Roman" w:eastAsia="Times New Roman" w:hAnsi="Times New Roman" w:cs="Times New Roman"/>
          <w:sz w:val="24"/>
          <w:szCs w:val="24"/>
          <w:lang w:val="ru-RU" w:eastAsia="uk-UA"/>
        </w:rPr>
        <w:t>рік</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розділ</w:t>
      </w:r>
      <w:proofErr w:type="spellEnd"/>
      <w:r w:rsidRPr="004A78EA">
        <w:rPr>
          <w:rFonts w:ascii="Times New Roman" w:eastAsia="Times New Roman" w:hAnsi="Times New Roman" w:cs="Times New Roman"/>
          <w:sz w:val="24"/>
          <w:szCs w:val="24"/>
          <w:lang w:val="ru-RU" w:eastAsia="uk-UA"/>
        </w:rPr>
        <w:t xml:space="preserve"> сайту «</w:t>
      </w:r>
      <w:proofErr w:type="spellStart"/>
      <w:r w:rsidRPr="004A78EA">
        <w:rPr>
          <w:rFonts w:ascii="Times New Roman" w:eastAsia="Times New Roman" w:hAnsi="Times New Roman" w:cs="Times New Roman"/>
          <w:sz w:val="24"/>
          <w:szCs w:val="24"/>
          <w:lang w:val="ru-RU" w:eastAsia="uk-UA"/>
        </w:rPr>
        <w:t>Літопис</w:t>
      </w:r>
      <w:proofErr w:type="spellEnd"/>
      <w:r w:rsidRPr="004A78EA">
        <w:rPr>
          <w:rFonts w:ascii="Times New Roman" w:eastAsia="Times New Roman" w:hAnsi="Times New Roman" w:cs="Times New Roman"/>
          <w:sz w:val="24"/>
          <w:szCs w:val="24"/>
          <w:lang w:val="ru-RU" w:eastAsia="uk-UA"/>
        </w:rPr>
        <w:t xml:space="preserve"> УАІБ: </w:t>
      </w:r>
      <w:proofErr w:type="spellStart"/>
      <w:r w:rsidRPr="004A78EA">
        <w:rPr>
          <w:rFonts w:ascii="Times New Roman" w:eastAsia="Times New Roman" w:hAnsi="Times New Roman" w:cs="Times New Roman"/>
          <w:sz w:val="24"/>
          <w:szCs w:val="24"/>
          <w:lang w:val="ru-RU" w:eastAsia="uk-UA"/>
        </w:rPr>
        <w:t>події</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цифри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факти</w:t>
      </w:r>
      <w:proofErr w:type="spellEnd"/>
      <w:r w:rsidRPr="004A78EA">
        <w:rPr>
          <w:rFonts w:ascii="Times New Roman" w:eastAsia="Times New Roman" w:hAnsi="Times New Roman" w:cs="Times New Roman"/>
          <w:sz w:val="24"/>
          <w:szCs w:val="24"/>
          <w:lang w:val="ru-RU" w:eastAsia="uk-UA"/>
        </w:rPr>
        <w:t xml:space="preserve">».  </w:t>
      </w:r>
    </w:p>
    <w:p w:rsidR="004A78EA" w:rsidRPr="004A78EA"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proofErr w:type="spellStart"/>
      <w:r w:rsidRPr="004A78EA">
        <w:rPr>
          <w:rFonts w:ascii="Times New Roman" w:eastAsia="Times New Roman" w:hAnsi="Times New Roman" w:cs="Times New Roman"/>
          <w:sz w:val="24"/>
          <w:szCs w:val="24"/>
          <w:lang w:val="ru-RU" w:eastAsia="uk-UA"/>
        </w:rPr>
        <w:t>Протягом</w:t>
      </w:r>
      <w:proofErr w:type="spellEnd"/>
      <w:r w:rsidRPr="004A78EA">
        <w:rPr>
          <w:rFonts w:ascii="Times New Roman" w:eastAsia="Times New Roman" w:hAnsi="Times New Roman" w:cs="Times New Roman"/>
          <w:sz w:val="24"/>
          <w:szCs w:val="24"/>
          <w:lang w:val="ru-RU" w:eastAsia="uk-UA"/>
        </w:rPr>
        <w:t xml:space="preserve"> року УАІБ </w:t>
      </w:r>
      <w:proofErr w:type="spellStart"/>
      <w:r w:rsidRPr="004A78EA">
        <w:rPr>
          <w:rFonts w:ascii="Times New Roman" w:eastAsia="Times New Roman" w:hAnsi="Times New Roman" w:cs="Times New Roman"/>
          <w:sz w:val="24"/>
          <w:szCs w:val="24"/>
          <w:lang w:val="ru-RU" w:eastAsia="uk-UA"/>
        </w:rPr>
        <w:t>неодноразово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полемізувала</w:t>
      </w:r>
      <w:proofErr w:type="spellEnd"/>
      <w:r w:rsidRPr="004A78EA">
        <w:rPr>
          <w:rFonts w:ascii="Times New Roman" w:eastAsia="Times New Roman" w:hAnsi="Times New Roman" w:cs="Times New Roman"/>
          <w:sz w:val="24"/>
          <w:szCs w:val="24"/>
          <w:lang w:val="ru-RU" w:eastAsia="uk-UA"/>
        </w:rPr>
        <w:t xml:space="preserve"> з НКЦПФР, </w:t>
      </w:r>
      <w:proofErr w:type="spellStart"/>
      <w:proofErr w:type="gramStart"/>
      <w:r w:rsidRPr="004A78EA">
        <w:rPr>
          <w:rFonts w:ascii="Times New Roman" w:eastAsia="Times New Roman" w:hAnsi="Times New Roman" w:cs="Times New Roman"/>
          <w:sz w:val="24"/>
          <w:szCs w:val="24"/>
          <w:lang w:val="ru-RU" w:eastAsia="uk-UA"/>
        </w:rPr>
        <w:t>публічно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висловлюючи</w:t>
      </w:r>
      <w:proofErr w:type="spellEnd"/>
      <w:proofErr w:type="gramEnd"/>
      <w:r w:rsidRPr="004A78EA">
        <w:rPr>
          <w:rFonts w:ascii="Times New Roman" w:eastAsia="Times New Roman" w:hAnsi="Times New Roman" w:cs="Times New Roman"/>
          <w:sz w:val="24"/>
          <w:szCs w:val="24"/>
          <w:lang w:val="ru-RU" w:eastAsia="uk-UA"/>
        </w:rPr>
        <w:t xml:space="preserve"> свою </w:t>
      </w:r>
      <w:proofErr w:type="spellStart"/>
      <w:r w:rsidRPr="004A78EA">
        <w:rPr>
          <w:rFonts w:ascii="Times New Roman" w:eastAsia="Times New Roman" w:hAnsi="Times New Roman" w:cs="Times New Roman"/>
          <w:sz w:val="24"/>
          <w:szCs w:val="24"/>
          <w:lang w:val="ru-RU" w:eastAsia="uk-UA"/>
        </w:rPr>
        <w:t>позицію</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щодо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деяких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невмотивованих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повідомлень</w:t>
      </w:r>
      <w:proofErr w:type="spellEnd"/>
      <w:r w:rsidRPr="004A78EA">
        <w:rPr>
          <w:rFonts w:ascii="Times New Roman" w:eastAsia="Times New Roman" w:hAnsi="Times New Roman" w:cs="Times New Roman"/>
          <w:sz w:val="24"/>
          <w:szCs w:val="24"/>
          <w:lang w:val="ru-RU" w:eastAsia="uk-UA"/>
        </w:rPr>
        <w:t xml:space="preserve"> регулятора. </w:t>
      </w:r>
      <w:proofErr w:type="spellStart"/>
      <w:r w:rsidRPr="004A78EA">
        <w:rPr>
          <w:rFonts w:ascii="Times New Roman" w:eastAsia="Times New Roman" w:hAnsi="Times New Roman" w:cs="Times New Roman"/>
          <w:sz w:val="24"/>
          <w:szCs w:val="24"/>
          <w:lang w:val="ru-RU" w:eastAsia="uk-UA"/>
        </w:rPr>
        <w:t>Йшлося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приміром</w:t>
      </w:r>
      <w:proofErr w:type="spellEnd"/>
      <w:r w:rsidRPr="004A78EA">
        <w:rPr>
          <w:rFonts w:ascii="Times New Roman" w:eastAsia="Times New Roman" w:hAnsi="Times New Roman" w:cs="Times New Roman"/>
          <w:sz w:val="24"/>
          <w:szCs w:val="24"/>
          <w:lang w:val="ru-RU" w:eastAsia="uk-UA"/>
        </w:rPr>
        <w:t xml:space="preserve">, про </w:t>
      </w:r>
      <w:proofErr w:type="spellStart"/>
      <w:r w:rsidRPr="004A78EA">
        <w:rPr>
          <w:rFonts w:ascii="Times New Roman" w:eastAsia="Times New Roman" w:hAnsi="Times New Roman" w:cs="Times New Roman"/>
          <w:sz w:val="24"/>
          <w:szCs w:val="24"/>
          <w:lang w:val="ru-RU" w:eastAsia="uk-UA"/>
        </w:rPr>
        <w:t>безпідставне</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повідомлення</w:t>
      </w:r>
      <w:proofErr w:type="spellEnd"/>
      <w:r w:rsidRPr="004A78EA">
        <w:rPr>
          <w:rFonts w:ascii="Times New Roman" w:eastAsia="Times New Roman" w:hAnsi="Times New Roman" w:cs="Times New Roman"/>
          <w:sz w:val="24"/>
          <w:szCs w:val="24"/>
          <w:lang w:val="ru-RU" w:eastAsia="uk-UA"/>
        </w:rPr>
        <w:t xml:space="preserve"> про </w:t>
      </w:r>
      <w:proofErr w:type="spellStart"/>
      <w:r w:rsidRPr="004A78EA">
        <w:rPr>
          <w:rFonts w:ascii="Times New Roman" w:eastAsia="Times New Roman" w:hAnsi="Times New Roman" w:cs="Times New Roman"/>
          <w:sz w:val="24"/>
          <w:szCs w:val="24"/>
          <w:lang w:val="ru-RU" w:eastAsia="uk-UA"/>
        </w:rPr>
        <w:t>ризики</w:t>
      </w:r>
      <w:proofErr w:type="spellEnd"/>
      <w:r w:rsidRPr="004A78EA">
        <w:rPr>
          <w:rFonts w:ascii="Times New Roman" w:eastAsia="Times New Roman" w:hAnsi="Times New Roman" w:cs="Times New Roman"/>
          <w:sz w:val="24"/>
          <w:szCs w:val="24"/>
          <w:lang w:val="ru-RU" w:eastAsia="uk-UA"/>
        </w:rPr>
        <w:t xml:space="preserve"> у </w:t>
      </w:r>
      <w:proofErr w:type="spellStart"/>
      <w:r w:rsidRPr="004A78EA">
        <w:rPr>
          <w:rFonts w:ascii="Times New Roman" w:eastAsia="Times New Roman" w:hAnsi="Times New Roman" w:cs="Times New Roman"/>
          <w:sz w:val="24"/>
          <w:szCs w:val="24"/>
          <w:lang w:val="ru-RU" w:eastAsia="uk-UA"/>
        </w:rPr>
        <w:t>покупців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майнових</w:t>
      </w:r>
      <w:proofErr w:type="spellEnd"/>
      <w:r w:rsidRPr="004A78EA">
        <w:rPr>
          <w:rFonts w:ascii="Times New Roman" w:eastAsia="Times New Roman" w:hAnsi="Times New Roman" w:cs="Times New Roman"/>
          <w:sz w:val="24"/>
          <w:szCs w:val="24"/>
          <w:lang w:val="ru-RU" w:eastAsia="uk-UA"/>
        </w:rPr>
        <w:t xml:space="preserve"> прав на </w:t>
      </w:r>
      <w:proofErr w:type="spellStart"/>
      <w:r w:rsidRPr="004A78EA">
        <w:rPr>
          <w:rFonts w:ascii="Times New Roman" w:eastAsia="Times New Roman" w:hAnsi="Times New Roman" w:cs="Times New Roman"/>
          <w:sz w:val="24"/>
          <w:szCs w:val="24"/>
          <w:lang w:val="ru-RU" w:eastAsia="uk-UA"/>
        </w:rPr>
        <w:t>об’єкти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житлового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будівництва</w:t>
      </w:r>
      <w:proofErr w:type="spellEnd"/>
      <w:r w:rsidRPr="004A78EA">
        <w:rPr>
          <w:rFonts w:ascii="Times New Roman" w:eastAsia="Times New Roman" w:hAnsi="Times New Roman" w:cs="Times New Roman"/>
          <w:sz w:val="24"/>
          <w:szCs w:val="24"/>
          <w:lang w:val="ru-RU" w:eastAsia="uk-UA"/>
        </w:rPr>
        <w:t xml:space="preserve"> через </w:t>
      </w:r>
      <w:proofErr w:type="spellStart"/>
      <w:r w:rsidRPr="004A78EA">
        <w:rPr>
          <w:rFonts w:ascii="Times New Roman" w:eastAsia="Times New Roman" w:hAnsi="Times New Roman" w:cs="Times New Roman"/>
          <w:sz w:val="24"/>
          <w:szCs w:val="24"/>
          <w:lang w:val="ru-RU" w:eastAsia="uk-UA"/>
        </w:rPr>
        <w:t>купівлю</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форвардних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контрактів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що</w:t>
      </w:r>
      <w:proofErr w:type="spellEnd"/>
      <w:r w:rsidRPr="004A78EA">
        <w:rPr>
          <w:rFonts w:ascii="Times New Roman" w:eastAsia="Times New Roman" w:hAnsi="Times New Roman" w:cs="Times New Roman"/>
          <w:sz w:val="24"/>
          <w:szCs w:val="24"/>
          <w:lang w:val="ru-RU" w:eastAsia="uk-UA"/>
        </w:rPr>
        <w:t xml:space="preserve"> могло </w:t>
      </w:r>
      <w:proofErr w:type="spellStart"/>
      <w:r w:rsidRPr="004A78EA">
        <w:rPr>
          <w:rFonts w:ascii="Times New Roman" w:eastAsia="Times New Roman" w:hAnsi="Times New Roman" w:cs="Times New Roman"/>
          <w:sz w:val="24"/>
          <w:szCs w:val="24"/>
          <w:lang w:val="ru-RU" w:eastAsia="uk-UA"/>
        </w:rPr>
        <w:t>спровокувати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панічну</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поведінку</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інвесторів</w:t>
      </w:r>
      <w:proofErr w:type="spellEnd"/>
      <w:r w:rsidRPr="004A78EA">
        <w:rPr>
          <w:rFonts w:ascii="Times New Roman" w:eastAsia="Times New Roman" w:hAnsi="Times New Roman" w:cs="Times New Roman"/>
          <w:sz w:val="24"/>
          <w:szCs w:val="24"/>
          <w:lang w:val="ru-RU" w:eastAsia="uk-UA"/>
        </w:rPr>
        <w:t xml:space="preserve"> і </w:t>
      </w:r>
      <w:proofErr w:type="spellStart"/>
      <w:r w:rsidRPr="004A78EA">
        <w:rPr>
          <w:rFonts w:ascii="Times New Roman" w:eastAsia="Times New Roman" w:hAnsi="Times New Roman" w:cs="Times New Roman"/>
          <w:sz w:val="24"/>
          <w:szCs w:val="24"/>
          <w:lang w:val="ru-RU" w:eastAsia="uk-UA"/>
        </w:rPr>
        <w:t>дестабілізувати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національний</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ринок</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житлової</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нерухомості</w:t>
      </w:r>
      <w:proofErr w:type="spellEnd"/>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завдати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збитки</w:t>
      </w:r>
      <w:proofErr w:type="spellEnd"/>
      <w:r w:rsidRPr="004A78EA">
        <w:rPr>
          <w:rFonts w:ascii="Times New Roman" w:eastAsia="Times New Roman" w:hAnsi="Times New Roman" w:cs="Times New Roman"/>
          <w:sz w:val="24"/>
          <w:szCs w:val="24"/>
          <w:lang w:val="ru-RU" w:eastAsia="uk-UA"/>
        </w:rPr>
        <w:t xml:space="preserve"> ІСІ</w:t>
      </w:r>
      <w:r w:rsidR="00A60C7F">
        <w:rPr>
          <w:rFonts w:ascii="Times New Roman" w:eastAsia="Times New Roman" w:hAnsi="Times New Roman" w:cs="Times New Roman"/>
          <w:sz w:val="24"/>
          <w:szCs w:val="24"/>
          <w:lang w:val="ru-RU" w:eastAsia="uk-UA"/>
        </w:rPr>
        <w:t>.</w:t>
      </w:r>
      <w:r w:rsidRPr="004A78EA">
        <w:rPr>
          <w:rFonts w:ascii="Times New Roman" w:eastAsia="Times New Roman" w:hAnsi="Times New Roman" w:cs="Times New Roman"/>
          <w:sz w:val="24"/>
          <w:szCs w:val="24"/>
          <w:lang w:val="ru-RU" w:eastAsia="uk-UA"/>
        </w:rPr>
        <w:t xml:space="preserve"> </w:t>
      </w:r>
    </w:p>
    <w:p w:rsidR="004A78EA" w:rsidRPr="004A78EA"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proofErr w:type="spellStart"/>
      <w:r w:rsidRPr="004A78EA">
        <w:rPr>
          <w:rFonts w:ascii="Times New Roman" w:eastAsia="Times New Roman" w:hAnsi="Times New Roman" w:cs="Times New Roman"/>
          <w:sz w:val="24"/>
          <w:szCs w:val="24"/>
          <w:lang w:val="ru-RU" w:eastAsia="uk-UA"/>
        </w:rPr>
        <w:t>Серед</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засобів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масової</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інформації</w:t>
      </w:r>
      <w:proofErr w:type="spellEnd"/>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профільних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інтернет-сайтів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поширювалися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щомісячні</w:t>
      </w:r>
      <w:proofErr w:type="spellEnd"/>
      <w:r w:rsidRPr="004A78EA">
        <w:rPr>
          <w:rFonts w:ascii="Times New Roman" w:eastAsia="Times New Roman" w:hAnsi="Times New Roman" w:cs="Times New Roman"/>
          <w:sz w:val="24"/>
          <w:szCs w:val="24"/>
          <w:lang w:val="ru-RU" w:eastAsia="uk-UA"/>
        </w:rPr>
        <w:t xml:space="preserve"> огляди </w:t>
      </w:r>
      <w:proofErr w:type="spellStart"/>
      <w:r w:rsidRPr="004A78EA">
        <w:rPr>
          <w:rFonts w:ascii="Times New Roman" w:eastAsia="Times New Roman" w:hAnsi="Times New Roman" w:cs="Times New Roman"/>
          <w:sz w:val="24"/>
          <w:szCs w:val="24"/>
          <w:lang w:val="ru-RU" w:eastAsia="uk-UA"/>
        </w:rPr>
        <w:t>діяльності</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публічних</w:t>
      </w:r>
      <w:proofErr w:type="spellEnd"/>
      <w:r w:rsidRPr="004A78EA">
        <w:rPr>
          <w:rFonts w:ascii="Times New Roman" w:eastAsia="Times New Roman" w:hAnsi="Times New Roman" w:cs="Times New Roman"/>
          <w:sz w:val="24"/>
          <w:szCs w:val="24"/>
          <w:lang w:val="ru-RU" w:eastAsia="uk-UA"/>
        </w:rPr>
        <w:t xml:space="preserve"> ІСІ, </w:t>
      </w:r>
      <w:proofErr w:type="spellStart"/>
      <w:r w:rsidRPr="004A78EA">
        <w:rPr>
          <w:rFonts w:ascii="Times New Roman" w:eastAsia="Times New Roman" w:hAnsi="Times New Roman" w:cs="Times New Roman"/>
          <w:sz w:val="24"/>
          <w:szCs w:val="24"/>
          <w:lang w:val="ru-RU" w:eastAsia="uk-UA"/>
        </w:rPr>
        <w:t>річний</w:t>
      </w:r>
      <w:proofErr w:type="spellEnd"/>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квартальні</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аналітичні</w:t>
      </w:r>
      <w:proofErr w:type="spellEnd"/>
      <w:r w:rsidRPr="004A78EA">
        <w:rPr>
          <w:rFonts w:ascii="Times New Roman" w:eastAsia="Times New Roman" w:hAnsi="Times New Roman" w:cs="Times New Roman"/>
          <w:sz w:val="24"/>
          <w:szCs w:val="24"/>
          <w:lang w:val="ru-RU" w:eastAsia="uk-UA"/>
        </w:rPr>
        <w:t xml:space="preserve"> огляди </w:t>
      </w:r>
      <w:proofErr w:type="spellStart"/>
      <w:r w:rsidRPr="004A78EA">
        <w:rPr>
          <w:rFonts w:ascii="Times New Roman" w:eastAsia="Times New Roman" w:hAnsi="Times New Roman" w:cs="Times New Roman"/>
          <w:sz w:val="24"/>
          <w:szCs w:val="24"/>
          <w:lang w:val="ru-RU" w:eastAsia="uk-UA"/>
        </w:rPr>
        <w:t>результатів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діяльності</w:t>
      </w:r>
      <w:proofErr w:type="spellEnd"/>
      <w:r w:rsidRPr="004A78EA">
        <w:rPr>
          <w:rFonts w:ascii="Times New Roman" w:eastAsia="Times New Roman" w:hAnsi="Times New Roman" w:cs="Times New Roman"/>
          <w:sz w:val="24"/>
          <w:szCs w:val="24"/>
          <w:lang w:val="ru-RU" w:eastAsia="uk-UA"/>
        </w:rPr>
        <w:t xml:space="preserve"> ринку </w:t>
      </w:r>
      <w:proofErr w:type="spellStart"/>
      <w:r w:rsidRPr="004A78EA">
        <w:rPr>
          <w:rFonts w:ascii="Times New Roman" w:eastAsia="Times New Roman" w:hAnsi="Times New Roman" w:cs="Times New Roman"/>
          <w:sz w:val="24"/>
          <w:szCs w:val="24"/>
          <w:lang w:val="ru-RU" w:eastAsia="uk-UA"/>
        </w:rPr>
        <w:t>управління</w:t>
      </w:r>
      <w:proofErr w:type="spellEnd"/>
      <w:r w:rsidRPr="004A78EA">
        <w:rPr>
          <w:rFonts w:ascii="Times New Roman" w:eastAsia="Times New Roman" w:hAnsi="Times New Roman" w:cs="Times New Roman"/>
          <w:sz w:val="24"/>
          <w:szCs w:val="24"/>
          <w:lang w:val="ru-RU" w:eastAsia="uk-UA"/>
        </w:rPr>
        <w:t xml:space="preserve"> активами, </w:t>
      </w:r>
      <w:proofErr w:type="spellStart"/>
      <w:r w:rsidRPr="004A78EA">
        <w:rPr>
          <w:rFonts w:ascii="Times New Roman" w:eastAsia="Times New Roman" w:hAnsi="Times New Roman" w:cs="Times New Roman"/>
          <w:sz w:val="24"/>
          <w:szCs w:val="24"/>
          <w:lang w:val="ru-RU" w:eastAsia="uk-UA"/>
        </w:rPr>
        <w:t>прес-релізи</w:t>
      </w:r>
      <w:proofErr w:type="spellEnd"/>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повідомлення</w:t>
      </w:r>
      <w:proofErr w:type="spellEnd"/>
      <w:r w:rsidRPr="004A78EA">
        <w:rPr>
          <w:rFonts w:ascii="Times New Roman" w:eastAsia="Times New Roman" w:hAnsi="Times New Roman" w:cs="Times New Roman"/>
          <w:sz w:val="24"/>
          <w:szCs w:val="24"/>
          <w:lang w:val="ru-RU" w:eastAsia="uk-UA"/>
        </w:rPr>
        <w:t xml:space="preserve"> про </w:t>
      </w:r>
      <w:proofErr w:type="spellStart"/>
      <w:r w:rsidRPr="004A78EA">
        <w:rPr>
          <w:rFonts w:ascii="Times New Roman" w:eastAsia="Times New Roman" w:hAnsi="Times New Roman" w:cs="Times New Roman"/>
          <w:sz w:val="24"/>
          <w:szCs w:val="24"/>
          <w:lang w:val="ru-RU" w:eastAsia="uk-UA"/>
        </w:rPr>
        <w:t>поточну</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діяльність</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Асоціації</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Періодично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готувалися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коментарі</w:t>
      </w:r>
      <w:proofErr w:type="spellEnd"/>
      <w:r w:rsidRPr="004A78EA">
        <w:rPr>
          <w:rFonts w:ascii="Times New Roman" w:eastAsia="Times New Roman" w:hAnsi="Times New Roman" w:cs="Times New Roman"/>
          <w:sz w:val="24"/>
          <w:szCs w:val="24"/>
          <w:lang w:val="ru-RU" w:eastAsia="uk-UA"/>
        </w:rPr>
        <w:t xml:space="preserve"> для </w:t>
      </w:r>
      <w:proofErr w:type="spellStart"/>
      <w:r w:rsidRPr="004A78EA">
        <w:rPr>
          <w:rFonts w:ascii="Times New Roman" w:eastAsia="Times New Roman" w:hAnsi="Times New Roman" w:cs="Times New Roman"/>
          <w:sz w:val="24"/>
          <w:szCs w:val="24"/>
          <w:lang w:val="ru-RU" w:eastAsia="uk-UA"/>
        </w:rPr>
        <w:t>Інтернет-порталів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eastAsia="uk-UA"/>
        </w:rPr>
        <w:t>StockWorld</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eastAsia="uk-UA"/>
        </w:rPr>
        <w:t>FinPost</w:t>
      </w:r>
      <w:proofErr w:type="spellEnd"/>
      <w:r w:rsidRPr="004A78EA">
        <w:rPr>
          <w:rFonts w:ascii="Times New Roman" w:eastAsia="Times New Roman" w:hAnsi="Times New Roman" w:cs="Times New Roman"/>
          <w:sz w:val="24"/>
          <w:szCs w:val="24"/>
          <w:lang w:val="ru-RU" w:eastAsia="uk-UA"/>
        </w:rPr>
        <w:t>, Деньги.</w:t>
      </w:r>
      <w:proofErr w:type="spellStart"/>
      <w:r w:rsidRPr="004A78EA">
        <w:rPr>
          <w:rFonts w:ascii="Times New Roman" w:eastAsia="Times New Roman" w:hAnsi="Times New Roman" w:cs="Times New Roman"/>
          <w:sz w:val="24"/>
          <w:szCs w:val="24"/>
          <w:lang w:eastAsia="uk-UA"/>
        </w:rPr>
        <w:t>ua</w:t>
      </w:r>
      <w:proofErr w:type="spellEnd"/>
      <w:r w:rsidRPr="004A78EA">
        <w:rPr>
          <w:rFonts w:ascii="Times New Roman" w:eastAsia="Times New Roman" w:hAnsi="Times New Roman" w:cs="Times New Roman"/>
          <w:sz w:val="24"/>
          <w:szCs w:val="24"/>
          <w:lang w:val="ru-RU" w:eastAsia="uk-UA"/>
        </w:rPr>
        <w:t xml:space="preserve">.  </w:t>
      </w:r>
    </w:p>
    <w:p w:rsidR="004A78EA" w:rsidRPr="004A78EA"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proofErr w:type="spellStart"/>
      <w:r w:rsidRPr="004A78EA">
        <w:rPr>
          <w:rFonts w:ascii="Times New Roman" w:eastAsia="Times New Roman" w:hAnsi="Times New Roman" w:cs="Times New Roman"/>
          <w:sz w:val="24"/>
          <w:szCs w:val="24"/>
          <w:lang w:val="ru-RU" w:eastAsia="uk-UA"/>
        </w:rPr>
        <w:t>Впродовж</w:t>
      </w:r>
      <w:proofErr w:type="spellEnd"/>
      <w:r w:rsidRPr="004A78EA">
        <w:rPr>
          <w:rFonts w:ascii="Times New Roman" w:eastAsia="Times New Roman" w:hAnsi="Times New Roman" w:cs="Times New Roman"/>
          <w:sz w:val="24"/>
          <w:szCs w:val="24"/>
          <w:lang w:val="ru-RU" w:eastAsia="uk-UA"/>
        </w:rPr>
        <w:t xml:space="preserve"> року активно </w:t>
      </w:r>
      <w:proofErr w:type="spellStart"/>
      <w:r w:rsidRPr="004A78EA">
        <w:rPr>
          <w:rFonts w:ascii="Times New Roman" w:eastAsia="Times New Roman" w:hAnsi="Times New Roman" w:cs="Times New Roman"/>
          <w:sz w:val="24"/>
          <w:szCs w:val="24"/>
          <w:lang w:val="ru-RU" w:eastAsia="uk-UA"/>
        </w:rPr>
        <w:t>розвивалася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інформаційна</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співпраця</w:t>
      </w:r>
      <w:proofErr w:type="spellEnd"/>
      <w:r w:rsidRPr="004A78EA">
        <w:rPr>
          <w:rFonts w:ascii="Times New Roman" w:eastAsia="Times New Roman" w:hAnsi="Times New Roman" w:cs="Times New Roman"/>
          <w:sz w:val="24"/>
          <w:szCs w:val="24"/>
          <w:lang w:val="ru-RU" w:eastAsia="uk-UA"/>
        </w:rPr>
        <w:t xml:space="preserve"> з </w:t>
      </w:r>
      <w:proofErr w:type="spellStart"/>
      <w:r w:rsidRPr="004A78EA">
        <w:rPr>
          <w:rFonts w:ascii="Times New Roman" w:eastAsia="Times New Roman" w:hAnsi="Times New Roman" w:cs="Times New Roman"/>
          <w:sz w:val="24"/>
          <w:szCs w:val="24"/>
          <w:lang w:val="ru-RU" w:eastAsia="uk-UA"/>
        </w:rPr>
        <w:t>партнерськими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організаціями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Плідним</w:t>
      </w:r>
      <w:proofErr w:type="spellEnd"/>
      <w:r w:rsidRPr="004A78EA">
        <w:rPr>
          <w:rFonts w:ascii="Times New Roman" w:eastAsia="Times New Roman" w:hAnsi="Times New Roman" w:cs="Times New Roman"/>
          <w:sz w:val="24"/>
          <w:szCs w:val="24"/>
          <w:lang w:val="ru-RU" w:eastAsia="uk-UA"/>
        </w:rPr>
        <w:t xml:space="preserve"> і </w:t>
      </w:r>
      <w:proofErr w:type="spellStart"/>
      <w:r w:rsidRPr="004A78EA">
        <w:rPr>
          <w:rFonts w:ascii="Times New Roman" w:eastAsia="Times New Roman" w:hAnsi="Times New Roman" w:cs="Times New Roman"/>
          <w:sz w:val="24"/>
          <w:szCs w:val="24"/>
          <w:lang w:val="ru-RU" w:eastAsia="uk-UA"/>
        </w:rPr>
        <w:t>взаємовигідним</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було</w:t>
      </w:r>
      <w:proofErr w:type="spellEnd"/>
      <w:r w:rsidRPr="004A78EA">
        <w:rPr>
          <w:rFonts w:ascii="Times New Roman" w:eastAsia="Times New Roman" w:hAnsi="Times New Roman" w:cs="Times New Roman"/>
          <w:sz w:val="24"/>
          <w:szCs w:val="24"/>
          <w:lang w:val="ru-RU" w:eastAsia="uk-UA"/>
        </w:rPr>
        <w:t xml:space="preserve"> партнерство з </w:t>
      </w:r>
      <w:proofErr w:type="spellStart"/>
      <w:r w:rsidRPr="004A78EA">
        <w:rPr>
          <w:rFonts w:ascii="Times New Roman" w:eastAsia="Times New Roman" w:hAnsi="Times New Roman" w:cs="Times New Roman"/>
          <w:sz w:val="24"/>
          <w:szCs w:val="24"/>
          <w:lang w:val="ru-RU" w:eastAsia="uk-UA"/>
        </w:rPr>
        <w:t>Асоціацією</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інвестиційних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професіоналів</w:t>
      </w:r>
      <w:proofErr w:type="spellEnd"/>
      <w:r w:rsidRPr="004A78EA">
        <w:rPr>
          <w:rFonts w:ascii="Times New Roman" w:eastAsia="Times New Roman" w:hAnsi="Times New Roman" w:cs="Times New Roman"/>
          <w:sz w:val="24"/>
          <w:szCs w:val="24"/>
          <w:lang w:val="ru-RU" w:eastAsia="uk-UA"/>
        </w:rPr>
        <w:t xml:space="preserve">: УАІБ </w:t>
      </w:r>
      <w:proofErr w:type="spellStart"/>
      <w:r w:rsidRPr="004A78EA">
        <w:rPr>
          <w:rFonts w:ascii="Times New Roman" w:eastAsia="Times New Roman" w:hAnsi="Times New Roman" w:cs="Times New Roman"/>
          <w:sz w:val="24"/>
          <w:szCs w:val="24"/>
          <w:lang w:val="ru-RU" w:eastAsia="uk-UA"/>
        </w:rPr>
        <w:t>виступала</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інформаційним</w:t>
      </w:r>
      <w:proofErr w:type="spellEnd"/>
      <w:r w:rsidRPr="004A78EA">
        <w:rPr>
          <w:rFonts w:ascii="Times New Roman" w:eastAsia="Times New Roman" w:hAnsi="Times New Roman" w:cs="Times New Roman"/>
          <w:sz w:val="24"/>
          <w:szCs w:val="24"/>
          <w:lang w:val="ru-RU" w:eastAsia="uk-UA"/>
        </w:rPr>
        <w:t xml:space="preserve"> партнером в </w:t>
      </w:r>
      <w:proofErr w:type="spellStart"/>
      <w:r w:rsidRPr="004A78EA">
        <w:rPr>
          <w:rFonts w:ascii="Times New Roman" w:eastAsia="Times New Roman" w:hAnsi="Times New Roman" w:cs="Times New Roman"/>
          <w:sz w:val="24"/>
          <w:szCs w:val="24"/>
          <w:lang w:val="ru-RU" w:eastAsia="uk-UA"/>
        </w:rPr>
        <w:t>організації</w:t>
      </w:r>
      <w:proofErr w:type="spellEnd"/>
      <w:r w:rsidRPr="004A78EA">
        <w:rPr>
          <w:rFonts w:ascii="Times New Roman" w:eastAsia="Times New Roman" w:hAnsi="Times New Roman" w:cs="Times New Roman"/>
          <w:sz w:val="24"/>
          <w:szCs w:val="24"/>
          <w:lang w:val="ru-RU" w:eastAsia="uk-UA"/>
        </w:rPr>
        <w:t xml:space="preserve"> 9-</w:t>
      </w:r>
      <w:proofErr w:type="gramStart"/>
      <w:r w:rsidRPr="004A78EA">
        <w:rPr>
          <w:rFonts w:ascii="Times New Roman" w:eastAsia="Times New Roman" w:hAnsi="Times New Roman" w:cs="Times New Roman"/>
          <w:sz w:val="24"/>
          <w:szCs w:val="24"/>
          <w:lang w:val="ru-RU" w:eastAsia="uk-UA"/>
        </w:rPr>
        <w:t xml:space="preserve">го  </w:t>
      </w:r>
      <w:proofErr w:type="spellStart"/>
      <w:r w:rsidRPr="004A78EA">
        <w:rPr>
          <w:rFonts w:ascii="Times New Roman" w:eastAsia="Times New Roman" w:hAnsi="Times New Roman" w:cs="Times New Roman"/>
          <w:sz w:val="24"/>
          <w:szCs w:val="24"/>
          <w:lang w:val="ru-RU" w:eastAsia="uk-UA"/>
        </w:rPr>
        <w:t>Інвестиційного</w:t>
      </w:r>
      <w:proofErr w:type="spellEnd"/>
      <w:proofErr w:type="gramEnd"/>
      <w:r w:rsidRPr="004A78EA">
        <w:rPr>
          <w:rFonts w:ascii="Times New Roman" w:eastAsia="Times New Roman" w:hAnsi="Times New Roman" w:cs="Times New Roman"/>
          <w:sz w:val="24"/>
          <w:szCs w:val="24"/>
          <w:lang w:val="ru-RU" w:eastAsia="uk-UA"/>
        </w:rPr>
        <w:t xml:space="preserve"> Форуму, </w:t>
      </w:r>
      <w:proofErr w:type="spellStart"/>
      <w:r w:rsidRPr="004A78EA">
        <w:rPr>
          <w:rFonts w:ascii="Times New Roman" w:eastAsia="Times New Roman" w:hAnsi="Times New Roman" w:cs="Times New Roman"/>
          <w:bCs/>
          <w:sz w:val="24"/>
          <w:szCs w:val="24"/>
          <w:lang w:val="ru-RU" w:eastAsia="uk-UA"/>
        </w:rPr>
        <w:t>семінару</w:t>
      </w:r>
      <w:proofErr w:type="spellEnd"/>
      <w:r w:rsidRPr="004A78EA">
        <w:rPr>
          <w:rFonts w:ascii="Times New Roman" w:eastAsia="Times New Roman" w:hAnsi="Times New Roman" w:cs="Times New Roman"/>
          <w:bCs/>
          <w:sz w:val="24"/>
          <w:szCs w:val="24"/>
          <w:lang w:val="ru-RU" w:eastAsia="uk-UA"/>
        </w:rPr>
        <w:t xml:space="preserve"> </w:t>
      </w:r>
      <w:r w:rsidRPr="004A78EA">
        <w:rPr>
          <w:rFonts w:ascii="Times New Roman" w:eastAsia="Times New Roman" w:hAnsi="Times New Roman" w:cs="Times New Roman"/>
          <w:sz w:val="24"/>
          <w:szCs w:val="24"/>
          <w:lang w:val="ru-RU" w:eastAsia="uk-UA"/>
        </w:rPr>
        <w:t xml:space="preserve">CFA </w:t>
      </w:r>
      <w:proofErr w:type="spellStart"/>
      <w:r w:rsidRPr="004A78EA">
        <w:rPr>
          <w:rFonts w:ascii="Times New Roman" w:eastAsia="Times New Roman" w:hAnsi="Times New Roman" w:cs="Times New Roman"/>
          <w:sz w:val="24"/>
          <w:szCs w:val="24"/>
          <w:lang w:val="ru-RU" w:eastAsia="uk-UA"/>
        </w:rPr>
        <w:t>Society</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Ukraine</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щодо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обміну</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досвідом</w:t>
      </w:r>
      <w:proofErr w:type="spellEnd"/>
      <w:r w:rsidRPr="004A78EA">
        <w:rPr>
          <w:rFonts w:ascii="Times New Roman" w:eastAsia="Times New Roman" w:hAnsi="Times New Roman" w:cs="Times New Roman"/>
          <w:sz w:val="24"/>
          <w:szCs w:val="24"/>
          <w:lang w:val="ru-RU" w:eastAsia="uk-UA"/>
        </w:rPr>
        <w:t xml:space="preserve"> з </w:t>
      </w:r>
      <w:proofErr w:type="spellStart"/>
      <w:r w:rsidRPr="004A78EA">
        <w:rPr>
          <w:rFonts w:ascii="Times New Roman" w:eastAsia="Times New Roman" w:hAnsi="Times New Roman" w:cs="Times New Roman"/>
          <w:sz w:val="24"/>
          <w:szCs w:val="24"/>
          <w:lang w:val="ru-RU" w:eastAsia="uk-UA"/>
        </w:rPr>
        <w:t>оцінки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вартості</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активів</w:t>
      </w:r>
      <w:proofErr w:type="spellEnd"/>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оцінки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ризиків</w:t>
      </w:r>
      <w:proofErr w:type="spellEnd"/>
      <w:r w:rsidRPr="004A78EA">
        <w:rPr>
          <w:rFonts w:ascii="Times New Roman" w:eastAsia="Times New Roman" w:hAnsi="Times New Roman" w:cs="Times New Roman"/>
          <w:sz w:val="24"/>
          <w:szCs w:val="24"/>
          <w:lang w:val="ru-RU" w:eastAsia="uk-UA"/>
        </w:rPr>
        <w:t xml:space="preserve"> портфеля </w:t>
      </w:r>
      <w:proofErr w:type="spellStart"/>
      <w:r w:rsidRPr="004A78EA">
        <w:rPr>
          <w:rFonts w:ascii="Times New Roman" w:eastAsia="Times New Roman" w:hAnsi="Times New Roman" w:cs="Times New Roman"/>
          <w:sz w:val="24"/>
          <w:szCs w:val="24"/>
          <w:lang w:val="ru-RU" w:eastAsia="uk-UA"/>
        </w:rPr>
        <w:t>активів</w:t>
      </w:r>
      <w:proofErr w:type="spellEnd"/>
      <w:r w:rsidRPr="004A78EA">
        <w:rPr>
          <w:rFonts w:ascii="Times New Roman" w:eastAsia="Times New Roman" w:hAnsi="Times New Roman" w:cs="Times New Roman"/>
          <w:sz w:val="24"/>
          <w:szCs w:val="24"/>
          <w:lang w:val="ru-RU" w:eastAsia="uk-UA"/>
        </w:rPr>
        <w:t>,</w:t>
      </w:r>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Днів</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Етики</w:t>
      </w:r>
      <w:proofErr w:type="spellEnd"/>
      <w:r w:rsidRPr="004A78EA">
        <w:rPr>
          <w:rFonts w:ascii="Times New Roman" w:eastAsia="Times New Roman" w:hAnsi="Times New Roman" w:cs="Times New Roman"/>
          <w:bCs/>
          <w:sz w:val="24"/>
          <w:szCs w:val="24"/>
          <w:lang w:val="ru-RU" w:eastAsia="uk-UA"/>
        </w:rPr>
        <w:t xml:space="preserve"> в </w:t>
      </w:r>
      <w:proofErr w:type="spellStart"/>
      <w:r w:rsidRPr="004A78EA">
        <w:rPr>
          <w:rFonts w:ascii="Times New Roman" w:eastAsia="Times New Roman" w:hAnsi="Times New Roman" w:cs="Times New Roman"/>
          <w:bCs/>
          <w:sz w:val="24"/>
          <w:szCs w:val="24"/>
          <w:lang w:val="ru-RU" w:eastAsia="uk-UA"/>
        </w:rPr>
        <w:t>Україні</w:t>
      </w:r>
      <w:proofErr w:type="spellEnd"/>
      <w:r w:rsidRPr="004A78EA">
        <w:rPr>
          <w:rFonts w:ascii="Times New Roman" w:eastAsia="Times New Roman" w:hAnsi="Times New Roman" w:cs="Times New Roman"/>
          <w:bCs/>
          <w:sz w:val="24"/>
          <w:szCs w:val="24"/>
          <w:lang w:val="ru-RU" w:eastAsia="uk-UA"/>
        </w:rPr>
        <w:t>,</w:t>
      </w:r>
      <w:r w:rsidRPr="004A78EA">
        <w:rPr>
          <w:rFonts w:ascii="Times New Roman" w:eastAsia="Times New Roman" w:hAnsi="Times New Roman" w:cs="Times New Roman"/>
          <w:sz w:val="24"/>
          <w:szCs w:val="24"/>
          <w:lang w:val="ru-RU" w:eastAsia="uk-UA"/>
        </w:rPr>
        <w:t xml:space="preserve"> участь в </w:t>
      </w:r>
      <w:proofErr w:type="spellStart"/>
      <w:r w:rsidRPr="004A78EA">
        <w:rPr>
          <w:rFonts w:ascii="Times New Roman" w:eastAsia="Times New Roman" w:hAnsi="Times New Roman" w:cs="Times New Roman"/>
          <w:sz w:val="24"/>
          <w:szCs w:val="24"/>
          <w:lang w:val="ru-RU" w:eastAsia="uk-UA"/>
        </w:rPr>
        <w:t>яких</w:t>
      </w:r>
      <w:proofErr w:type="spellEnd"/>
      <w:r w:rsidRPr="004A78EA">
        <w:rPr>
          <w:rFonts w:ascii="Times New Roman" w:eastAsia="Times New Roman" w:hAnsi="Times New Roman" w:cs="Times New Roman"/>
          <w:sz w:val="24"/>
          <w:szCs w:val="24"/>
          <w:lang w:val="ru-RU" w:eastAsia="uk-UA"/>
        </w:rPr>
        <w:t xml:space="preserve"> б</w:t>
      </w:r>
      <w:r w:rsidR="0037406D">
        <w:rPr>
          <w:rFonts w:ascii="Times New Roman" w:eastAsia="Times New Roman" w:hAnsi="Times New Roman" w:cs="Times New Roman"/>
          <w:sz w:val="24"/>
          <w:szCs w:val="24"/>
          <w:lang w:val="ru-RU" w:eastAsia="uk-UA"/>
        </w:rPr>
        <w:t>р</w:t>
      </w:r>
      <w:r w:rsidRPr="004A78EA">
        <w:rPr>
          <w:rFonts w:ascii="Times New Roman" w:eastAsia="Times New Roman" w:hAnsi="Times New Roman" w:cs="Times New Roman"/>
          <w:sz w:val="24"/>
          <w:szCs w:val="24"/>
          <w:lang w:val="ru-RU" w:eastAsia="uk-UA"/>
        </w:rPr>
        <w:t xml:space="preserve">али </w:t>
      </w:r>
      <w:proofErr w:type="spellStart"/>
      <w:r w:rsidRPr="004A78EA">
        <w:rPr>
          <w:rFonts w:ascii="Times New Roman" w:eastAsia="Times New Roman" w:hAnsi="Times New Roman" w:cs="Times New Roman"/>
          <w:sz w:val="24"/>
          <w:szCs w:val="24"/>
          <w:lang w:val="ru-RU" w:eastAsia="uk-UA"/>
        </w:rPr>
        <w:t>представники</w:t>
      </w:r>
      <w:proofErr w:type="spellEnd"/>
      <w:r w:rsidRPr="004A78EA">
        <w:rPr>
          <w:rFonts w:ascii="Times New Roman" w:eastAsia="Times New Roman" w:hAnsi="Times New Roman" w:cs="Times New Roman"/>
          <w:sz w:val="24"/>
          <w:szCs w:val="24"/>
          <w:lang w:val="ru-RU" w:eastAsia="uk-UA"/>
        </w:rPr>
        <w:t xml:space="preserve"> КУА та </w:t>
      </w:r>
      <w:proofErr w:type="spellStart"/>
      <w:r w:rsidRPr="004A78EA">
        <w:rPr>
          <w:rFonts w:ascii="Times New Roman" w:eastAsia="Times New Roman" w:hAnsi="Times New Roman" w:cs="Times New Roman"/>
          <w:sz w:val="24"/>
          <w:szCs w:val="24"/>
          <w:lang w:val="ru-RU" w:eastAsia="uk-UA"/>
        </w:rPr>
        <w:t>Дирекції</w:t>
      </w:r>
      <w:proofErr w:type="spellEnd"/>
      <w:r w:rsidRPr="004A78EA">
        <w:rPr>
          <w:rFonts w:ascii="Times New Roman" w:eastAsia="Times New Roman" w:hAnsi="Times New Roman" w:cs="Times New Roman"/>
          <w:sz w:val="24"/>
          <w:szCs w:val="24"/>
          <w:lang w:val="ru-RU" w:eastAsia="uk-UA"/>
        </w:rPr>
        <w:t xml:space="preserve">.    </w:t>
      </w:r>
    </w:p>
    <w:p w:rsidR="004A78EA" w:rsidRPr="004A78EA" w:rsidRDefault="004A78EA" w:rsidP="004A78EA">
      <w:pPr>
        <w:spacing w:after="0" w:line="240" w:lineRule="auto"/>
        <w:ind w:firstLine="720"/>
        <w:jc w:val="both"/>
        <w:rPr>
          <w:rFonts w:ascii="Times New Roman" w:eastAsia="Times New Roman" w:hAnsi="Times New Roman" w:cs="Times New Roman"/>
          <w:bCs/>
          <w:sz w:val="24"/>
          <w:szCs w:val="24"/>
          <w:lang w:val="ru-RU" w:eastAsia="uk-UA"/>
        </w:rPr>
      </w:pPr>
      <w:proofErr w:type="spellStart"/>
      <w:r w:rsidRPr="004A78EA">
        <w:rPr>
          <w:rFonts w:ascii="Times New Roman" w:eastAsia="Times New Roman" w:hAnsi="Times New Roman" w:cs="Times New Roman"/>
          <w:sz w:val="24"/>
          <w:szCs w:val="24"/>
          <w:lang w:val="ru-RU" w:eastAsia="uk-UA"/>
        </w:rPr>
        <w:t>Інтенсивною</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була</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інформаційна</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співпраця</w:t>
      </w:r>
      <w:proofErr w:type="spellEnd"/>
      <w:r w:rsidRPr="004A78EA">
        <w:rPr>
          <w:rFonts w:ascii="Times New Roman" w:eastAsia="Times New Roman" w:hAnsi="Times New Roman" w:cs="Times New Roman"/>
          <w:sz w:val="24"/>
          <w:szCs w:val="24"/>
          <w:lang w:val="ru-RU" w:eastAsia="uk-UA"/>
        </w:rPr>
        <w:t xml:space="preserve"> з </w:t>
      </w:r>
      <w:proofErr w:type="spellStart"/>
      <w:r w:rsidRPr="004A78EA">
        <w:rPr>
          <w:rFonts w:ascii="Times New Roman" w:eastAsia="Times New Roman" w:hAnsi="Times New Roman" w:cs="Times New Roman"/>
          <w:sz w:val="24"/>
          <w:szCs w:val="24"/>
          <w:lang w:val="ru-RU" w:eastAsia="uk-UA"/>
        </w:rPr>
        <w:t>компанією</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Екстра</w:t>
      </w:r>
      <w:proofErr w:type="spellEnd"/>
      <w:r w:rsidRPr="004A78EA">
        <w:rPr>
          <w:rFonts w:ascii="Times New Roman" w:eastAsia="Times New Roman" w:hAnsi="Times New Roman" w:cs="Times New Roman"/>
          <w:sz w:val="24"/>
          <w:szCs w:val="24"/>
          <w:lang w:val="ru-RU" w:eastAsia="uk-UA"/>
        </w:rPr>
        <w:t xml:space="preserve"> Консалтинг», </w:t>
      </w:r>
      <w:proofErr w:type="spellStart"/>
      <w:r w:rsidRPr="004A78EA">
        <w:rPr>
          <w:rFonts w:ascii="Times New Roman" w:eastAsia="Times New Roman" w:hAnsi="Times New Roman" w:cs="Times New Roman"/>
          <w:sz w:val="24"/>
          <w:szCs w:val="24"/>
          <w:lang w:val="ru-RU" w:eastAsia="uk-UA"/>
        </w:rPr>
        <w:t>інформаційним</w:t>
      </w:r>
      <w:proofErr w:type="spellEnd"/>
      <w:r w:rsidRPr="004A78EA">
        <w:rPr>
          <w:rFonts w:ascii="Times New Roman" w:eastAsia="Times New Roman" w:hAnsi="Times New Roman" w:cs="Times New Roman"/>
          <w:sz w:val="24"/>
          <w:szCs w:val="24"/>
          <w:lang w:val="ru-RU" w:eastAsia="uk-UA"/>
        </w:rPr>
        <w:t xml:space="preserve"> партнером низки </w:t>
      </w:r>
      <w:proofErr w:type="spellStart"/>
      <w:r w:rsidRPr="004A78EA">
        <w:rPr>
          <w:rFonts w:ascii="Times New Roman" w:eastAsia="Times New Roman" w:hAnsi="Times New Roman" w:cs="Times New Roman"/>
          <w:sz w:val="24"/>
          <w:szCs w:val="24"/>
          <w:lang w:val="ru-RU" w:eastAsia="uk-UA"/>
        </w:rPr>
        <w:t>заходів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якої</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виступила</w:t>
      </w:r>
      <w:proofErr w:type="spellEnd"/>
      <w:r w:rsidRPr="004A78EA">
        <w:rPr>
          <w:rFonts w:ascii="Times New Roman" w:eastAsia="Times New Roman" w:hAnsi="Times New Roman" w:cs="Times New Roman"/>
          <w:sz w:val="24"/>
          <w:szCs w:val="24"/>
          <w:lang w:val="ru-RU" w:eastAsia="uk-UA"/>
        </w:rPr>
        <w:t xml:space="preserve"> УАІБ, </w:t>
      </w:r>
      <w:proofErr w:type="spellStart"/>
      <w:r w:rsidRPr="004A78EA">
        <w:rPr>
          <w:rFonts w:ascii="Times New Roman" w:eastAsia="Times New Roman" w:hAnsi="Times New Roman" w:cs="Times New Roman"/>
          <w:sz w:val="24"/>
          <w:szCs w:val="24"/>
          <w:lang w:val="ru-RU" w:eastAsia="uk-UA"/>
        </w:rPr>
        <w:t>зокрема</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воркшопу</w:t>
      </w:r>
      <w:proofErr w:type="spellEnd"/>
      <w:r w:rsidRPr="004A78EA">
        <w:rPr>
          <w:rFonts w:ascii="Times New Roman" w:eastAsia="Times New Roman" w:hAnsi="Times New Roman" w:cs="Times New Roman"/>
          <w:sz w:val="24"/>
          <w:szCs w:val="24"/>
          <w:lang w:val="ru-RU" w:eastAsia="uk-UA"/>
        </w:rPr>
        <w:t xml:space="preserve"> «Як </w:t>
      </w:r>
      <w:proofErr w:type="spellStart"/>
      <w:r w:rsidRPr="004A78EA">
        <w:rPr>
          <w:rFonts w:ascii="Times New Roman" w:eastAsia="Times New Roman" w:hAnsi="Times New Roman" w:cs="Times New Roman"/>
          <w:sz w:val="24"/>
          <w:szCs w:val="24"/>
          <w:lang w:val="ru-RU" w:eastAsia="uk-UA"/>
        </w:rPr>
        <w:t>вимірювати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Комплаєнс</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Ризик</w:t>
      </w:r>
      <w:proofErr w:type="spellEnd"/>
      <w:r w:rsidRPr="004A78EA">
        <w:rPr>
          <w:rFonts w:ascii="Times New Roman" w:eastAsia="Times New Roman" w:hAnsi="Times New Roman" w:cs="Times New Roman"/>
          <w:sz w:val="24"/>
          <w:szCs w:val="24"/>
          <w:lang w:val="ru-RU" w:eastAsia="uk-UA"/>
        </w:rPr>
        <w:t xml:space="preserve">?», </w:t>
      </w:r>
      <w:r w:rsidRPr="004A78EA">
        <w:rPr>
          <w:rFonts w:ascii="Times New Roman" w:eastAsia="Times New Roman" w:hAnsi="Times New Roman" w:cs="Times New Roman"/>
          <w:sz w:val="24"/>
          <w:szCs w:val="24"/>
          <w:lang w:eastAsia="uk-UA"/>
        </w:rPr>
        <w:t>XIV</w:t>
      </w:r>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Щорічної</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Конференції</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Управління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ризиками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кредитування</w:t>
      </w:r>
      <w:proofErr w:type="spellEnd"/>
      <w:r w:rsidRPr="004A78EA">
        <w:rPr>
          <w:rFonts w:ascii="Times New Roman" w:eastAsia="Times New Roman" w:hAnsi="Times New Roman" w:cs="Times New Roman"/>
          <w:sz w:val="24"/>
          <w:szCs w:val="24"/>
          <w:lang w:val="ru-RU" w:eastAsia="uk-UA"/>
        </w:rPr>
        <w:t xml:space="preserve"> </w:t>
      </w:r>
      <w:r w:rsidRPr="004A78EA">
        <w:rPr>
          <w:rFonts w:ascii="Times New Roman" w:eastAsia="Times New Roman" w:hAnsi="Times New Roman" w:cs="Times New Roman"/>
          <w:sz w:val="24"/>
          <w:szCs w:val="24"/>
          <w:lang w:eastAsia="uk-UA"/>
        </w:rPr>
        <w:t>Credit</w:t>
      </w:r>
      <w:r w:rsidRPr="004A78EA">
        <w:rPr>
          <w:rFonts w:ascii="Times New Roman" w:eastAsia="Times New Roman" w:hAnsi="Times New Roman" w:cs="Times New Roman"/>
          <w:sz w:val="24"/>
          <w:szCs w:val="24"/>
          <w:lang w:val="ru-RU" w:eastAsia="uk-UA"/>
        </w:rPr>
        <w:t>|</w:t>
      </w:r>
      <w:r w:rsidRPr="004A78EA">
        <w:rPr>
          <w:rFonts w:ascii="Times New Roman" w:eastAsia="Times New Roman" w:hAnsi="Times New Roman" w:cs="Times New Roman"/>
          <w:sz w:val="24"/>
          <w:szCs w:val="24"/>
          <w:lang w:eastAsia="uk-UA"/>
        </w:rPr>
        <w:t>Risk</w:t>
      </w:r>
      <w:r w:rsidRPr="004A78EA">
        <w:rPr>
          <w:rFonts w:ascii="Times New Roman" w:eastAsia="Times New Roman" w:hAnsi="Times New Roman" w:cs="Times New Roman"/>
          <w:sz w:val="24"/>
          <w:szCs w:val="24"/>
          <w:lang w:val="ru-RU" w:eastAsia="uk-UA"/>
        </w:rPr>
        <w:t xml:space="preserve">|2019», </w:t>
      </w:r>
      <w:r w:rsidRPr="004A78EA">
        <w:rPr>
          <w:rFonts w:ascii="Times New Roman" w:eastAsia="Times New Roman" w:hAnsi="Times New Roman" w:cs="Times New Roman"/>
          <w:bCs/>
          <w:sz w:val="24"/>
          <w:szCs w:val="24"/>
          <w:lang w:val="x-none" w:eastAsia="uk-UA"/>
        </w:rPr>
        <w:t>VIII</w:t>
      </w:r>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Щорічної</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конференції</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Управління</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ринковими</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ризиками</w:t>
      </w:r>
      <w:proofErr w:type="spellEnd"/>
      <w:r w:rsidRPr="004A78EA">
        <w:rPr>
          <w:rFonts w:ascii="Times New Roman" w:eastAsia="Times New Roman" w:hAnsi="Times New Roman" w:cs="Times New Roman"/>
          <w:bCs/>
          <w:sz w:val="24"/>
          <w:szCs w:val="24"/>
          <w:lang w:val="ru-RU" w:eastAsia="uk-UA"/>
        </w:rPr>
        <w:t xml:space="preserve"> та </w:t>
      </w:r>
      <w:proofErr w:type="spellStart"/>
      <w:r w:rsidRPr="004A78EA">
        <w:rPr>
          <w:rFonts w:ascii="Times New Roman" w:eastAsia="Times New Roman" w:hAnsi="Times New Roman" w:cs="Times New Roman"/>
          <w:bCs/>
          <w:sz w:val="24"/>
          <w:szCs w:val="24"/>
          <w:lang w:val="ru-RU" w:eastAsia="uk-UA"/>
        </w:rPr>
        <w:t>ризиком</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ліквідності</w:t>
      </w:r>
      <w:proofErr w:type="spellEnd"/>
      <w:r w:rsidRPr="004A78EA">
        <w:rPr>
          <w:rFonts w:ascii="Times New Roman" w:eastAsia="Times New Roman" w:hAnsi="Times New Roman" w:cs="Times New Roman"/>
          <w:bCs/>
          <w:sz w:val="24"/>
          <w:szCs w:val="24"/>
          <w:lang w:val="ru-RU" w:eastAsia="uk-UA"/>
        </w:rPr>
        <w:t xml:space="preserve"> </w:t>
      </w:r>
      <w:r w:rsidRPr="004A78EA">
        <w:rPr>
          <w:rFonts w:ascii="Times New Roman" w:eastAsia="Times New Roman" w:hAnsi="Times New Roman" w:cs="Times New Roman"/>
          <w:bCs/>
          <w:sz w:val="24"/>
          <w:szCs w:val="24"/>
          <w:lang w:val="x-none" w:eastAsia="uk-UA"/>
        </w:rPr>
        <w:t>Market</w:t>
      </w:r>
      <w:r w:rsidRPr="004A78EA">
        <w:rPr>
          <w:rFonts w:ascii="Times New Roman" w:eastAsia="Times New Roman" w:hAnsi="Times New Roman" w:cs="Times New Roman"/>
          <w:bCs/>
          <w:sz w:val="24"/>
          <w:szCs w:val="24"/>
          <w:lang w:val="ru-RU" w:eastAsia="uk-UA"/>
        </w:rPr>
        <w:t>|</w:t>
      </w:r>
      <w:r w:rsidRPr="004A78EA">
        <w:rPr>
          <w:rFonts w:ascii="Times New Roman" w:eastAsia="Times New Roman" w:hAnsi="Times New Roman" w:cs="Times New Roman"/>
          <w:bCs/>
          <w:sz w:val="24"/>
          <w:szCs w:val="24"/>
          <w:lang w:val="x-none" w:eastAsia="uk-UA"/>
        </w:rPr>
        <w:t>Risk</w:t>
      </w:r>
      <w:r w:rsidRPr="004A78EA">
        <w:rPr>
          <w:rFonts w:ascii="Times New Roman" w:eastAsia="Times New Roman" w:hAnsi="Times New Roman" w:cs="Times New Roman"/>
          <w:bCs/>
          <w:sz w:val="24"/>
          <w:szCs w:val="24"/>
          <w:lang w:val="ru-RU" w:eastAsia="uk-UA"/>
        </w:rPr>
        <w:t xml:space="preserve">|2019», </w:t>
      </w:r>
      <w:r w:rsidRPr="004A78EA">
        <w:rPr>
          <w:rFonts w:ascii="Times New Roman" w:eastAsia="Times New Roman" w:hAnsi="Times New Roman" w:cs="Times New Roman"/>
          <w:bCs/>
          <w:sz w:val="24"/>
          <w:szCs w:val="24"/>
          <w:lang w:val="x-none" w:eastAsia="uk-UA"/>
        </w:rPr>
        <w:t>XVI</w:t>
      </w:r>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Щорічної</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конференції</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Управління</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доходністю</w:t>
      </w:r>
      <w:proofErr w:type="spellEnd"/>
      <w:r w:rsidRPr="004A78EA">
        <w:rPr>
          <w:rFonts w:ascii="Times New Roman" w:eastAsia="Times New Roman" w:hAnsi="Times New Roman" w:cs="Times New Roman"/>
          <w:bCs/>
          <w:sz w:val="24"/>
          <w:szCs w:val="24"/>
          <w:lang w:val="ru-RU" w:eastAsia="uk-UA"/>
        </w:rPr>
        <w:t xml:space="preserve"> та </w:t>
      </w:r>
      <w:proofErr w:type="spellStart"/>
      <w:r w:rsidRPr="004A78EA">
        <w:rPr>
          <w:rFonts w:ascii="Times New Roman" w:eastAsia="Times New Roman" w:hAnsi="Times New Roman" w:cs="Times New Roman"/>
          <w:bCs/>
          <w:sz w:val="24"/>
          <w:szCs w:val="24"/>
          <w:lang w:val="ru-RU" w:eastAsia="uk-UA"/>
        </w:rPr>
        <w:t>ризиками</w:t>
      </w:r>
      <w:proofErr w:type="spellEnd"/>
      <w:r w:rsidRPr="004A78EA">
        <w:rPr>
          <w:rFonts w:ascii="Times New Roman" w:eastAsia="Times New Roman" w:hAnsi="Times New Roman" w:cs="Times New Roman"/>
          <w:bCs/>
          <w:sz w:val="24"/>
          <w:szCs w:val="24"/>
          <w:lang w:val="ru-RU" w:eastAsia="uk-UA"/>
        </w:rPr>
        <w:t xml:space="preserve"> </w:t>
      </w:r>
      <w:r w:rsidRPr="004A78EA">
        <w:rPr>
          <w:rFonts w:ascii="Times New Roman" w:eastAsia="Times New Roman" w:hAnsi="Times New Roman" w:cs="Times New Roman"/>
          <w:bCs/>
          <w:sz w:val="24"/>
          <w:szCs w:val="24"/>
          <w:lang w:val="x-none" w:eastAsia="uk-UA"/>
        </w:rPr>
        <w:t>Profit</w:t>
      </w:r>
      <w:r w:rsidRPr="004A78EA">
        <w:rPr>
          <w:rFonts w:ascii="Times New Roman" w:eastAsia="Times New Roman" w:hAnsi="Times New Roman" w:cs="Times New Roman"/>
          <w:bCs/>
          <w:sz w:val="24"/>
          <w:szCs w:val="24"/>
          <w:lang w:val="ru-RU" w:eastAsia="uk-UA"/>
        </w:rPr>
        <w:t>|</w:t>
      </w:r>
      <w:r w:rsidRPr="004A78EA">
        <w:rPr>
          <w:rFonts w:ascii="Times New Roman" w:eastAsia="Times New Roman" w:hAnsi="Times New Roman" w:cs="Times New Roman"/>
          <w:bCs/>
          <w:sz w:val="24"/>
          <w:szCs w:val="24"/>
          <w:lang w:val="x-none" w:eastAsia="uk-UA"/>
        </w:rPr>
        <w:t>Risk</w:t>
      </w:r>
      <w:r w:rsidRPr="004A78EA">
        <w:rPr>
          <w:rFonts w:ascii="Times New Roman" w:eastAsia="Times New Roman" w:hAnsi="Times New Roman" w:cs="Times New Roman"/>
          <w:bCs/>
          <w:sz w:val="24"/>
          <w:szCs w:val="24"/>
          <w:lang w:val="ru-RU" w:eastAsia="uk-UA"/>
        </w:rPr>
        <w:t>|2019»</w:t>
      </w:r>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Конференції</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Управління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Комплаєн</w:t>
      </w:r>
      <w:proofErr w:type="spellEnd"/>
      <w:r w:rsidRPr="004A78EA">
        <w:rPr>
          <w:rFonts w:ascii="Times New Roman" w:eastAsia="Times New Roman" w:hAnsi="Times New Roman" w:cs="Times New Roman"/>
          <w:sz w:val="24"/>
          <w:szCs w:val="24"/>
          <w:lang w:val="x-none" w:eastAsia="uk-UA"/>
        </w:rPr>
        <w:t>c</w:t>
      </w:r>
      <w:r w:rsidRPr="004A78EA">
        <w:rPr>
          <w:rFonts w:ascii="Times New Roman" w:eastAsia="Times New Roman" w:hAnsi="Times New Roman" w:cs="Times New Roman"/>
          <w:sz w:val="24"/>
          <w:szCs w:val="24"/>
          <w:lang w:val="ru-RU" w:eastAsia="uk-UA"/>
        </w:rPr>
        <w:t>-</w:t>
      </w:r>
      <w:proofErr w:type="spellStart"/>
      <w:r w:rsidRPr="004A78EA">
        <w:rPr>
          <w:rFonts w:ascii="Times New Roman" w:eastAsia="Times New Roman" w:hAnsi="Times New Roman" w:cs="Times New Roman"/>
          <w:sz w:val="24"/>
          <w:szCs w:val="24"/>
          <w:lang w:val="ru-RU" w:eastAsia="uk-UA"/>
        </w:rPr>
        <w:t>ризиком</w:t>
      </w:r>
      <w:proofErr w:type="spellEnd"/>
      <w:r w:rsidRPr="004A78EA">
        <w:rPr>
          <w:rFonts w:ascii="Times New Roman" w:eastAsia="Times New Roman" w:hAnsi="Times New Roman" w:cs="Times New Roman"/>
          <w:sz w:val="24"/>
          <w:szCs w:val="24"/>
          <w:lang w:val="ru-RU" w:eastAsia="uk-UA"/>
        </w:rPr>
        <w:t xml:space="preserve"> </w:t>
      </w:r>
      <w:r w:rsidRPr="004A78EA">
        <w:rPr>
          <w:rFonts w:ascii="Times New Roman" w:eastAsia="Times New Roman" w:hAnsi="Times New Roman" w:cs="Times New Roman"/>
          <w:bCs/>
          <w:sz w:val="24"/>
          <w:szCs w:val="24"/>
          <w:lang w:val="x-none" w:eastAsia="uk-UA"/>
        </w:rPr>
        <w:t>Compliance</w:t>
      </w:r>
      <w:r w:rsidRPr="004A78EA">
        <w:rPr>
          <w:rFonts w:ascii="Times New Roman" w:eastAsia="Times New Roman" w:hAnsi="Times New Roman" w:cs="Times New Roman"/>
          <w:bCs/>
          <w:sz w:val="24"/>
          <w:szCs w:val="24"/>
          <w:lang w:val="ru-RU" w:eastAsia="uk-UA"/>
        </w:rPr>
        <w:t>|</w:t>
      </w:r>
      <w:r w:rsidRPr="004A78EA">
        <w:rPr>
          <w:rFonts w:ascii="Times New Roman" w:eastAsia="Times New Roman" w:hAnsi="Times New Roman" w:cs="Times New Roman"/>
          <w:bCs/>
          <w:sz w:val="24"/>
          <w:szCs w:val="24"/>
          <w:lang w:eastAsia="uk-UA"/>
        </w:rPr>
        <w:t>Risk</w:t>
      </w:r>
      <w:r w:rsidRPr="004A78EA">
        <w:rPr>
          <w:rFonts w:ascii="Times New Roman" w:eastAsia="Times New Roman" w:hAnsi="Times New Roman" w:cs="Times New Roman"/>
          <w:bCs/>
          <w:sz w:val="24"/>
          <w:szCs w:val="24"/>
          <w:lang w:val="ru-RU" w:eastAsia="uk-UA"/>
        </w:rPr>
        <w:t>|2019</w:t>
      </w:r>
      <w:r w:rsidRPr="004A78EA">
        <w:rPr>
          <w:rFonts w:ascii="Times New Roman" w:eastAsia="Times New Roman" w:hAnsi="Times New Roman" w:cs="Times New Roman"/>
          <w:sz w:val="24"/>
          <w:szCs w:val="24"/>
          <w:lang w:val="ru-RU" w:eastAsia="uk-UA"/>
        </w:rPr>
        <w:t>»</w:t>
      </w:r>
      <w:r w:rsidRPr="004A78EA">
        <w:rPr>
          <w:rFonts w:ascii="Times New Roman" w:eastAsia="Times New Roman" w:hAnsi="Times New Roman" w:cs="Times New Roman"/>
          <w:b/>
          <w:sz w:val="24"/>
          <w:szCs w:val="24"/>
          <w:lang w:val="ru-RU" w:eastAsia="uk-UA"/>
        </w:rPr>
        <w:t>.</w:t>
      </w:r>
      <w:r w:rsidRPr="004A78EA">
        <w:rPr>
          <w:rFonts w:ascii="Times New Roman" w:eastAsia="Times New Roman" w:hAnsi="Times New Roman" w:cs="Times New Roman"/>
          <w:sz w:val="24"/>
          <w:szCs w:val="24"/>
          <w:lang w:val="ru-RU" w:eastAsia="uk-UA"/>
        </w:rPr>
        <w:t xml:space="preserve"> </w:t>
      </w:r>
    </w:p>
    <w:p w:rsidR="004A78EA" w:rsidRPr="004A78EA"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proofErr w:type="spellStart"/>
      <w:r w:rsidRPr="004A78EA">
        <w:rPr>
          <w:rFonts w:ascii="Times New Roman" w:eastAsia="Times New Roman" w:hAnsi="Times New Roman" w:cs="Times New Roman"/>
          <w:sz w:val="24"/>
          <w:szCs w:val="24"/>
          <w:lang w:val="ru-RU" w:eastAsia="uk-UA"/>
        </w:rPr>
        <w:t>Традиційно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тривала</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інформаційна</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співпраця</w:t>
      </w:r>
      <w:proofErr w:type="spellEnd"/>
      <w:r w:rsidRPr="004A78EA">
        <w:rPr>
          <w:rFonts w:ascii="Times New Roman" w:eastAsia="Times New Roman" w:hAnsi="Times New Roman" w:cs="Times New Roman"/>
          <w:sz w:val="24"/>
          <w:szCs w:val="24"/>
          <w:lang w:val="ru-RU" w:eastAsia="uk-UA"/>
        </w:rPr>
        <w:t xml:space="preserve"> з </w:t>
      </w:r>
      <w:proofErr w:type="spellStart"/>
      <w:r w:rsidRPr="004A78EA">
        <w:rPr>
          <w:rFonts w:ascii="Times New Roman" w:eastAsia="Times New Roman" w:hAnsi="Times New Roman" w:cs="Times New Roman"/>
          <w:sz w:val="24"/>
          <w:szCs w:val="24"/>
          <w:lang w:val="ru-RU" w:eastAsia="uk-UA"/>
        </w:rPr>
        <w:t>Професійною</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асоціацією</w:t>
      </w:r>
      <w:proofErr w:type="spellEnd"/>
      <w:r w:rsidRPr="004A78EA">
        <w:rPr>
          <w:rFonts w:ascii="Times New Roman" w:eastAsia="Times New Roman" w:hAnsi="Times New Roman" w:cs="Times New Roman"/>
          <w:sz w:val="24"/>
          <w:szCs w:val="24"/>
          <w:lang w:val="ru-RU" w:eastAsia="uk-UA"/>
        </w:rPr>
        <w:t xml:space="preserve"> корпоративного </w:t>
      </w:r>
      <w:proofErr w:type="spellStart"/>
      <w:r w:rsidRPr="004A78EA">
        <w:rPr>
          <w:rFonts w:ascii="Times New Roman" w:eastAsia="Times New Roman" w:hAnsi="Times New Roman" w:cs="Times New Roman"/>
          <w:sz w:val="24"/>
          <w:szCs w:val="24"/>
          <w:lang w:val="ru-RU" w:eastAsia="uk-UA"/>
        </w:rPr>
        <w:t>управління</w:t>
      </w:r>
      <w:proofErr w:type="spellEnd"/>
      <w:r w:rsidRPr="004A78EA">
        <w:rPr>
          <w:rFonts w:ascii="Times New Roman" w:eastAsia="Times New Roman" w:hAnsi="Times New Roman" w:cs="Times New Roman"/>
          <w:sz w:val="24"/>
          <w:szCs w:val="24"/>
          <w:lang w:val="ru-RU" w:eastAsia="uk-UA"/>
        </w:rPr>
        <w:t xml:space="preserve">: УАІБ </w:t>
      </w:r>
      <w:proofErr w:type="spellStart"/>
      <w:r w:rsidRPr="004A78EA">
        <w:rPr>
          <w:rFonts w:ascii="Times New Roman" w:eastAsia="Times New Roman" w:hAnsi="Times New Roman" w:cs="Times New Roman"/>
          <w:sz w:val="24"/>
          <w:szCs w:val="24"/>
          <w:lang w:val="ru-RU" w:eastAsia="uk-UA"/>
        </w:rPr>
        <w:t>підтримала</w:t>
      </w:r>
      <w:proofErr w:type="spellEnd"/>
      <w:r w:rsidRPr="004A78EA">
        <w:rPr>
          <w:rFonts w:ascii="Times New Roman" w:eastAsia="Times New Roman" w:hAnsi="Times New Roman" w:cs="Times New Roman"/>
          <w:sz w:val="24"/>
          <w:szCs w:val="24"/>
          <w:lang w:val="ru-RU" w:eastAsia="uk-UA"/>
        </w:rPr>
        <w:t xml:space="preserve"> </w:t>
      </w:r>
      <w:r w:rsidRPr="004A78EA">
        <w:rPr>
          <w:rFonts w:ascii="Times New Roman" w:eastAsia="Times New Roman" w:hAnsi="Times New Roman" w:cs="Times New Roman"/>
          <w:sz w:val="24"/>
          <w:szCs w:val="24"/>
          <w:lang w:eastAsia="uk-UA"/>
        </w:rPr>
        <w:t>VI</w:t>
      </w:r>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Міжнародний</w:t>
      </w:r>
      <w:proofErr w:type="spellEnd"/>
      <w:r w:rsidRPr="004A78EA">
        <w:rPr>
          <w:rFonts w:ascii="Times New Roman" w:eastAsia="Times New Roman" w:hAnsi="Times New Roman" w:cs="Times New Roman"/>
          <w:sz w:val="24"/>
          <w:szCs w:val="24"/>
          <w:lang w:val="ru-RU" w:eastAsia="uk-UA"/>
        </w:rPr>
        <w:t xml:space="preserve"> форум </w:t>
      </w:r>
      <w:proofErr w:type="spellStart"/>
      <w:r w:rsidRPr="004A78EA">
        <w:rPr>
          <w:rFonts w:ascii="Times New Roman" w:eastAsia="Times New Roman" w:hAnsi="Times New Roman" w:cs="Times New Roman"/>
          <w:sz w:val="24"/>
          <w:szCs w:val="24"/>
          <w:lang w:val="ru-RU" w:eastAsia="uk-UA"/>
        </w:rPr>
        <w:t>корпоративних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секретарів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який</w:t>
      </w:r>
      <w:proofErr w:type="spellEnd"/>
      <w:r w:rsidRPr="004A78EA">
        <w:rPr>
          <w:rFonts w:ascii="Times New Roman" w:eastAsia="Times New Roman" w:hAnsi="Times New Roman" w:cs="Times New Roman"/>
          <w:sz w:val="24"/>
          <w:szCs w:val="24"/>
          <w:lang w:val="ru-RU" w:eastAsia="uk-UA"/>
        </w:rPr>
        <w:t xml:space="preserve"> провели ПАКУ та </w:t>
      </w:r>
      <w:proofErr w:type="spellStart"/>
      <w:r w:rsidRPr="004A78EA">
        <w:rPr>
          <w:rFonts w:ascii="Times New Roman" w:eastAsia="Times New Roman" w:hAnsi="Times New Roman" w:cs="Times New Roman"/>
          <w:sz w:val="24"/>
          <w:szCs w:val="24"/>
          <w:lang w:val="ru-RU" w:eastAsia="uk-UA"/>
        </w:rPr>
        <w:t>Міжнародна</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фінансова</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корпорація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круглий</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стіл</w:t>
      </w:r>
      <w:proofErr w:type="spellEnd"/>
      <w:r w:rsidRPr="004A78EA">
        <w:rPr>
          <w:rFonts w:ascii="Times New Roman" w:eastAsia="Times New Roman" w:hAnsi="Times New Roman" w:cs="Times New Roman"/>
          <w:sz w:val="24"/>
          <w:szCs w:val="24"/>
          <w:lang w:val="ru-RU" w:eastAsia="uk-UA"/>
        </w:rPr>
        <w:t xml:space="preserve"> </w:t>
      </w:r>
      <w:r w:rsidRPr="004A78EA">
        <w:rPr>
          <w:rFonts w:ascii="Times New Roman" w:eastAsia="Times New Roman" w:hAnsi="Times New Roman" w:cs="Times New Roman"/>
          <w:bCs/>
          <w:sz w:val="24"/>
          <w:szCs w:val="24"/>
          <w:lang w:val="ru-RU" w:eastAsia="uk-UA"/>
        </w:rPr>
        <w:t>«</w:t>
      </w:r>
      <w:proofErr w:type="spellStart"/>
      <w:r w:rsidRPr="004A78EA">
        <w:rPr>
          <w:rFonts w:ascii="Times New Roman" w:eastAsia="Times New Roman" w:hAnsi="Times New Roman" w:cs="Times New Roman"/>
          <w:bCs/>
          <w:sz w:val="24"/>
          <w:szCs w:val="24"/>
          <w:lang w:val="ru-RU" w:eastAsia="uk-UA"/>
        </w:rPr>
        <w:t>Новий</w:t>
      </w:r>
      <w:proofErr w:type="spellEnd"/>
      <w:r w:rsidRPr="004A78EA">
        <w:rPr>
          <w:rFonts w:ascii="Times New Roman" w:eastAsia="Times New Roman" w:hAnsi="Times New Roman" w:cs="Times New Roman"/>
          <w:bCs/>
          <w:sz w:val="24"/>
          <w:szCs w:val="24"/>
          <w:lang w:val="ru-RU" w:eastAsia="uk-UA"/>
        </w:rPr>
        <w:t xml:space="preserve"> порядок </w:t>
      </w:r>
      <w:proofErr w:type="spellStart"/>
      <w:r w:rsidRPr="004A78EA">
        <w:rPr>
          <w:rFonts w:ascii="Times New Roman" w:eastAsia="Times New Roman" w:hAnsi="Times New Roman" w:cs="Times New Roman"/>
          <w:bCs/>
          <w:sz w:val="24"/>
          <w:szCs w:val="24"/>
          <w:lang w:val="ru-RU" w:eastAsia="uk-UA"/>
        </w:rPr>
        <w:t>складання</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фінансової</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звітності</w:t>
      </w:r>
      <w:proofErr w:type="spellEnd"/>
      <w:r w:rsidRPr="004A78EA">
        <w:rPr>
          <w:rFonts w:ascii="Times New Roman" w:eastAsia="Times New Roman" w:hAnsi="Times New Roman" w:cs="Times New Roman"/>
          <w:bCs/>
          <w:sz w:val="24"/>
          <w:szCs w:val="24"/>
          <w:lang w:val="ru-RU" w:eastAsia="uk-UA"/>
        </w:rPr>
        <w:t xml:space="preserve"> на </w:t>
      </w:r>
      <w:proofErr w:type="spellStart"/>
      <w:r w:rsidRPr="004A78EA">
        <w:rPr>
          <w:rFonts w:ascii="Times New Roman" w:eastAsia="Times New Roman" w:hAnsi="Times New Roman" w:cs="Times New Roman"/>
          <w:bCs/>
          <w:sz w:val="24"/>
          <w:szCs w:val="24"/>
          <w:lang w:val="ru-RU" w:eastAsia="uk-UA"/>
        </w:rPr>
        <w:t>основі</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Таксономії</w:t>
      </w:r>
      <w:proofErr w:type="spellEnd"/>
      <w:r w:rsidRPr="004A78EA">
        <w:rPr>
          <w:rFonts w:ascii="Times New Roman" w:eastAsia="Times New Roman" w:hAnsi="Times New Roman" w:cs="Times New Roman"/>
          <w:bCs/>
          <w:sz w:val="24"/>
          <w:szCs w:val="24"/>
          <w:lang w:val="ru-RU" w:eastAsia="uk-UA"/>
        </w:rPr>
        <w:t xml:space="preserve"> </w:t>
      </w:r>
      <w:r w:rsidRPr="004A78EA">
        <w:rPr>
          <w:rFonts w:ascii="Times New Roman" w:eastAsia="Times New Roman" w:hAnsi="Times New Roman" w:cs="Times New Roman"/>
          <w:bCs/>
          <w:sz w:val="24"/>
          <w:szCs w:val="24"/>
          <w:lang w:val="x-none" w:eastAsia="uk-UA"/>
        </w:rPr>
        <w:t>UA</w:t>
      </w:r>
      <w:r w:rsidRPr="004A78EA">
        <w:rPr>
          <w:rFonts w:ascii="Times New Roman" w:eastAsia="Times New Roman" w:hAnsi="Times New Roman" w:cs="Times New Roman"/>
          <w:bCs/>
          <w:sz w:val="24"/>
          <w:szCs w:val="24"/>
          <w:lang w:val="ru-RU" w:eastAsia="uk-UA"/>
        </w:rPr>
        <w:t xml:space="preserve"> </w:t>
      </w:r>
      <w:r w:rsidRPr="004A78EA">
        <w:rPr>
          <w:rFonts w:ascii="Times New Roman" w:eastAsia="Times New Roman" w:hAnsi="Times New Roman" w:cs="Times New Roman"/>
          <w:bCs/>
          <w:sz w:val="24"/>
          <w:szCs w:val="24"/>
          <w:lang w:val="x-none" w:eastAsia="uk-UA"/>
        </w:rPr>
        <w:t>XBRL</w:t>
      </w:r>
      <w:r w:rsidRPr="004A78EA">
        <w:rPr>
          <w:rFonts w:ascii="Times New Roman" w:eastAsia="Times New Roman" w:hAnsi="Times New Roman" w:cs="Times New Roman"/>
          <w:bCs/>
          <w:sz w:val="24"/>
          <w:szCs w:val="24"/>
          <w:lang w:val="ru-RU" w:eastAsia="uk-UA"/>
        </w:rPr>
        <w:t xml:space="preserve"> МСФЗ» та І</w:t>
      </w:r>
      <w:r w:rsidRPr="004A78EA">
        <w:rPr>
          <w:rFonts w:ascii="Times New Roman" w:eastAsia="Times New Roman" w:hAnsi="Times New Roman" w:cs="Times New Roman"/>
          <w:bCs/>
          <w:sz w:val="24"/>
          <w:szCs w:val="24"/>
          <w:lang w:val="x-none" w:eastAsia="uk-UA"/>
        </w:rPr>
        <w:t>V</w:t>
      </w:r>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Міжнародний</w:t>
      </w:r>
      <w:proofErr w:type="spellEnd"/>
      <w:r w:rsidRPr="004A78EA">
        <w:rPr>
          <w:rFonts w:ascii="Times New Roman" w:eastAsia="Times New Roman" w:hAnsi="Times New Roman" w:cs="Times New Roman"/>
          <w:bCs/>
          <w:sz w:val="24"/>
          <w:szCs w:val="24"/>
          <w:lang w:val="ru-RU" w:eastAsia="uk-UA"/>
        </w:rPr>
        <w:t xml:space="preserve"> форум </w:t>
      </w:r>
      <w:proofErr w:type="spellStart"/>
      <w:r w:rsidRPr="004A78EA">
        <w:rPr>
          <w:rFonts w:ascii="Times New Roman" w:eastAsia="Times New Roman" w:hAnsi="Times New Roman" w:cs="Times New Roman"/>
          <w:bCs/>
          <w:sz w:val="24"/>
          <w:szCs w:val="24"/>
          <w:lang w:val="ru-RU" w:eastAsia="uk-UA"/>
        </w:rPr>
        <w:t>корпоративних</w:t>
      </w:r>
      <w:proofErr w:type="spellEnd"/>
      <w:r w:rsidRPr="004A78EA">
        <w:rPr>
          <w:rFonts w:ascii="Times New Roman" w:eastAsia="Times New Roman" w:hAnsi="Times New Roman" w:cs="Times New Roman"/>
          <w:bCs/>
          <w:sz w:val="24"/>
          <w:szCs w:val="24"/>
          <w:lang w:val="ru-RU" w:eastAsia="uk-UA"/>
        </w:rPr>
        <w:t xml:space="preserve"> </w:t>
      </w:r>
      <w:proofErr w:type="spellStart"/>
      <w:r w:rsidRPr="004A78EA">
        <w:rPr>
          <w:rFonts w:ascii="Times New Roman" w:eastAsia="Times New Roman" w:hAnsi="Times New Roman" w:cs="Times New Roman"/>
          <w:bCs/>
          <w:sz w:val="24"/>
          <w:szCs w:val="24"/>
          <w:lang w:val="ru-RU" w:eastAsia="uk-UA"/>
        </w:rPr>
        <w:t>директорів</w:t>
      </w:r>
      <w:proofErr w:type="spellEnd"/>
      <w:r w:rsidRPr="004A78EA">
        <w:rPr>
          <w:rFonts w:ascii="Times New Roman" w:eastAsia="Times New Roman" w:hAnsi="Times New Roman" w:cs="Times New Roman"/>
          <w:bCs/>
          <w:sz w:val="24"/>
          <w:szCs w:val="24"/>
          <w:lang w:val="ru-RU" w:eastAsia="uk-UA"/>
        </w:rPr>
        <w:t xml:space="preserve">, в </w:t>
      </w:r>
      <w:proofErr w:type="spellStart"/>
      <w:r w:rsidRPr="004A78EA">
        <w:rPr>
          <w:rFonts w:ascii="Times New Roman" w:eastAsia="Times New Roman" w:hAnsi="Times New Roman" w:cs="Times New Roman"/>
          <w:bCs/>
          <w:sz w:val="24"/>
          <w:szCs w:val="24"/>
          <w:lang w:val="ru-RU" w:eastAsia="uk-UA"/>
        </w:rPr>
        <w:t>яких</w:t>
      </w:r>
      <w:proofErr w:type="spellEnd"/>
      <w:r w:rsidRPr="004A78EA">
        <w:rPr>
          <w:rFonts w:ascii="Times New Roman" w:eastAsia="Times New Roman" w:hAnsi="Times New Roman" w:cs="Times New Roman"/>
          <w:bCs/>
          <w:sz w:val="24"/>
          <w:szCs w:val="24"/>
          <w:lang w:val="ru-RU" w:eastAsia="uk-UA"/>
        </w:rPr>
        <w:t xml:space="preserve"> взяли участь </w:t>
      </w:r>
      <w:proofErr w:type="spellStart"/>
      <w:r w:rsidRPr="004A78EA">
        <w:rPr>
          <w:rFonts w:ascii="Times New Roman" w:eastAsia="Times New Roman" w:hAnsi="Times New Roman" w:cs="Times New Roman"/>
          <w:sz w:val="24"/>
          <w:szCs w:val="24"/>
          <w:lang w:val="ru-RU" w:eastAsia="uk-UA"/>
        </w:rPr>
        <w:t>представники</w:t>
      </w:r>
      <w:proofErr w:type="spellEnd"/>
      <w:r w:rsidRPr="004A78EA">
        <w:rPr>
          <w:rFonts w:ascii="Times New Roman" w:eastAsia="Times New Roman" w:hAnsi="Times New Roman" w:cs="Times New Roman"/>
          <w:sz w:val="24"/>
          <w:szCs w:val="24"/>
          <w:lang w:val="ru-RU" w:eastAsia="uk-UA"/>
        </w:rPr>
        <w:t xml:space="preserve"> низки КУА та </w:t>
      </w:r>
      <w:proofErr w:type="spellStart"/>
      <w:r w:rsidRPr="004A78EA">
        <w:rPr>
          <w:rFonts w:ascii="Times New Roman" w:eastAsia="Times New Roman" w:hAnsi="Times New Roman" w:cs="Times New Roman"/>
          <w:sz w:val="24"/>
          <w:szCs w:val="24"/>
          <w:lang w:val="ru-RU" w:eastAsia="uk-UA"/>
        </w:rPr>
        <w:t>Дирекції</w:t>
      </w:r>
      <w:proofErr w:type="spellEnd"/>
      <w:r w:rsidRPr="004A78EA">
        <w:rPr>
          <w:rFonts w:ascii="Times New Roman" w:eastAsia="Times New Roman" w:hAnsi="Times New Roman" w:cs="Times New Roman"/>
          <w:sz w:val="24"/>
          <w:szCs w:val="24"/>
          <w:lang w:val="ru-RU" w:eastAsia="uk-UA"/>
        </w:rPr>
        <w:t xml:space="preserve">.  </w:t>
      </w:r>
    </w:p>
    <w:p w:rsidR="004A78EA" w:rsidRPr="00C96E30"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C96E30">
        <w:rPr>
          <w:rFonts w:ascii="Times New Roman" w:eastAsia="Times New Roman" w:hAnsi="Times New Roman" w:cs="Times New Roman"/>
          <w:sz w:val="24"/>
          <w:szCs w:val="24"/>
          <w:lang w:val="ru-RU" w:eastAsia="uk-UA"/>
        </w:rPr>
        <w:t xml:space="preserve">УАІБ </w:t>
      </w:r>
      <w:proofErr w:type="spellStart"/>
      <w:r w:rsidRPr="00C96E30">
        <w:rPr>
          <w:rFonts w:ascii="Times New Roman" w:eastAsia="Times New Roman" w:hAnsi="Times New Roman" w:cs="Times New Roman"/>
          <w:sz w:val="24"/>
          <w:szCs w:val="24"/>
          <w:lang w:val="ru-RU" w:eastAsia="uk-UA"/>
        </w:rPr>
        <w:t>надала</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інформаційну</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підтримку</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bCs/>
          <w:sz w:val="24"/>
          <w:szCs w:val="24"/>
          <w:lang w:val="ru-RU" w:eastAsia="uk-UA"/>
        </w:rPr>
        <w:t>Міжнародному</w:t>
      </w:r>
      <w:proofErr w:type="spellEnd"/>
      <w:r w:rsidRPr="00C96E30">
        <w:rPr>
          <w:rFonts w:ascii="Times New Roman" w:eastAsia="Times New Roman" w:hAnsi="Times New Roman" w:cs="Times New Roman"/>
          <w:bCs/>
          <w:sz w:val="24"/>
          <w:szCs w:val="24"/>
          <w:lang w:val="ru-RU" w:eastAsia="uk-UA"/>
        </w:rPr>
        <w:t xml:space="preserve"> форуму Адама </w:t>
      </w:r>
      <w:proofErr w:type="spellStart"/>
      <w:r w:rsidRPr="00C96E30">
        <w:rPr>
          <w:rFonts w:ascii="Times New Roman" w:eastAsia="Times New Roman" w:hAnsi="Times New Roman" w:cs="Times New Roman"/>
          <w:bCs/>
          <w:sz w:val="24"/>
          <w:szCs w:val="24"/>
          <w:lang w:val="ru-RU" w:eastAsia="uk-UA"/>
        </w:rPr>
        <w:t>Сміта</w:t>
      </w:r>
      <w:proofErr w:type="spellEnd"/>
      <w:r w:rsidRPr="00C96E30">
        <w:rPr>
          <w:rFonts w:ascii="Times New Roman" w:eastAsia="Times New Roman" w:hAnsi="Times New Roman" w:cs="Times New Roman"/>
          <w:bCs/>
          <w:sz w:val="24"/>
          <w:szCs w:val="24"/>
          <w:lang w:val="ru-RU" w:eastAsia="uk-UA"/>
        </w:rPr>
        <w:t xml:space="preserve"> «</w:t>
      </w:r>
      <w:proofErr w:type="spellStart"/>
      <w:r w:rsidRPr="00C96E30">
        <w:rPr>
          <w:rFonts w:ascii="Times New Roman" w:eastAsia="Times New Roman" w:hAnsi="Times New Roman" w:cs="Times New Roman"/>
          <w:bCs/>
          <w:sz w:val="24"/>
          <w:szCs w:val="24"/>
          <w:lang w:val="ru-RU" w:eastAsia="uk-UA"/>
        </w:rPr>
        <w:t>Управління</w:t>
      </w:r>
      <w:proofErr w:type="spellEnd"/>
      <w:r w:rsidRPr="00C96E30">
        <w:rPr>
          <w:rFonts w:ascii="Times New Roman" w:eastAsia="Times New Roman" w:hAnsi="Times New Roman" w:cs="Times New Roman"/>
          <w:bCs/>
          <w:sz w:val="24"/>
          <w:szCs w:val="24"/>
          <w:lang w:val="ru-RU" w:eastAsia="uk-UA"/>
        </w:rPr>
        <w:t xml:space="preserve"> </w:t>
      </w:r>
      <w:proofErr w:type="spellStart"/>
      <w:r w:rsidRPr="00C96E30">
        <w:rPr>
          <w:rFonts w:ascii="Times New Roman" w:eastAsia="Times New Roman" w:hAnsi="Times New Roman" w:cs="Times New Roman"/>
          <w:bCs/>
          <w:sz w:val="24"/>
          <w:szCs w:val="24"/>
          <w:lang w:val="ru-RU" w:eastAsia="uk-UA"/>
        </w:rPr>
        <w:t>Приватним</w:t>
      </w:r>
      <w:proofErr w:type="spellEnd"/>
      <w:r w:rsidRPr="00C96E30">
        <w:rPr>
          <w:rFonts w:ascii="Times New Roman" w:eastAsia="Times New Roman" w:hAnsi="Times New Roman" w:cs="Times New Roman"/>
          <w:bCs/>
          <w:sz w:val="24"/>
          <w:szCs w:val="24"/>
          <w:lang w:val="ru-RU" w:eastAsia="uk-UA"/>
        </w:rPr>
        <w:t xml:space="preserve"> </w:t>
      </w:r>
      <w:proofErr w:type="spellStart"/>
      <w:r w:rsidRPr="00C96E30">
        <w:rPr>
          <w:rFonts w:ascii="Times New Roman" w:eastAsia="Times New Roman" w:hAnsi="Times New Roman" w:cs="Times New Roman"/>
          <w:bCs/>
          <w:sz w:val="24"/>
          <w:szCs w:val="24"/>
          <w:lang w:val="ru-RU" w:eastAsia="uk-UA"/>
        </w:rPr>
        <w:t>Капіталом</w:t>
      </w:r>
      <w:proofErr w:type="spellEnd"/>
      <w:r w:rsidRPr="00C96E30">
        <w:rPr>
          <w:rFonts w:ascii="Times New Roman" w:eastAsia="Times New Roman" w:hAnsi="Times New Roman" w:cs="Times New Roman"/>
          <w:bCs/>
          <w:sz w:val="24"/>
          <w:szCs w:val="24"/>
          <w:lang w:val="ru-RU" w:eastAsia="uk-UA"/>
        </w:rPr>
        <w:t xml:space="preserve"> в </w:t>
      </w:r>
      <w:proofErr w:type="spellStart"/>
      <w:r w:rsidRPr="00C96E30">
        <w:rPr>
          <w:rFonts w:ascii="Times New Roman" w:eastAsia="Times New Roman" w:hAnsi="Times New Roman" w:cs="Times New Roman"/>
          <w:bCs/>
          <w:sz w:val="24"/>
          <w:szCs w:val="24"/>
          <w:lang w:val="ru-RU" w:eastAsia="uk-UA"/>
        </w:rPr>
        <w:t>Україні</w:t>
      </w:r>
      <w:proofErr w:type="spellEnd"/>
      <w:r w:rsidRPr="00C96E30">
        <w:rPr>
          <w:rFonts w:ascii="Times New Roman" w:eastAsia="Times New Roman" w:hAnsi="Times New Roman" w:cs="Times New Roman"/>
          <w:bCs/>
          <w:sz w:val="24"/>
          <w:szCs w:val="24"/>
          <w:lang w:val="ru-RU" w:eastAsia="uk-UA"/>
        </w:rPr>
        <w:t>», «</w:t>
      </w:r>
      <w:proofErr w:type="spellStart"/>
      <w:r w:rsidRPr="00C96E30">
        <w:rPr>
          <w:rFonts w:ascii="Times New Roman" w:eastAsia="Times New Roman" w:hAnsi="Times New Roman" w:cs="Times New Roman"/>
          <w:bCs/>
          <w:sz w:val="24"/>
          <w:szCs w:val="24"/>
          <w:lang w:val="ru-RU" w:eastAsia="uk-UA"/>
        </w:rPr>
        <w:t>Українським</w:t>
      </w:r>
      <w:proofErr w:type="spellEnd"/>
      <w:r w:rsidRPr="00C96E30">
        <w:rPr>
          <w:rFonts w:ascii="Times New Roman" w:eastAsia="Times New Roman" w:hAnsi="Times New Roman" w:cs="Times New Roman"/>
          <w:bCs/>
          <w:sz w:val="24"/>
          <w:szCs w:val="24"/>
          <w:lang w:val="ru-RU" w:eastAsia="uk-UA"/>
        </w:rPr>
        <w:t xml:space="preserve"> </w:t>
      </w:r>
      <w:proofErr w:type="spellStart"/>
      <w:r w:rsidRPr="00C96E30">
        <w:rPr>
          <w:rFonts w:ascii="Times New Roman" w:eastAsia="Times New Roman" w:hAnsi="Times New Roman" w:cs="Times New Roman"/>
          <w:bCs/>
          <w:sz w:val="24"/>
          <w:szCs w:val="24"/>
          <w:lang w:val="ru-RU" w:eastAsia="uk-UA"/>
        </w:rPr>
        <w:t>індустріальним</w:t>
      </w:r>
      <w:proofErr w:type="spellEnd"/>
      <w:r w:rsidRPr="00C96E30">
        <w:rPr>
          <w:rFonts w:ascii="Times New Roman" w:eastAsia="Times New Roman" w:hAnsi="Times New Roman" w:cs="Times New Roman"/>
          <w:bCs/>
          <w:sz w:val="24"/>
          <w:szCs w:val="24"/>
          <w:lang w:val="ru-RU" w:eastAsia="uk-UA"/>
        </w:rPr>
        <w:t xml:space="preserve"> дням» (</w:t>
      </w:r>
      <w:proofErr w:type="spellStart"/>
      <w:r w:rsidRPr="00C96E30">
        <w:rPr>
          <w:rFonts w:ascii="Times New Roman" w:eastAsia="Times New Roman" w:hAnsi="Times New Roman" w:cs="Times New Roman"/>
          <w:bCs/>
          <w:sz w:val="24"/>
          <w:szCs w:val="24"/>
          <w:lang w:val="ru-RU" w:eastAsia="uk-UA"/>
        </w:rPr>
        <w:t>організатор</w:t>
      </w:r>
      <w:proofErr w:type="spellEnd"/>
      <w:r w:rsidRPr="00C96E30">
        <w:rPr>
          <w:rFonts w:ascii="Times New Roman" w:eastAsia="Times New Roman" w:hAnsi="Times New Roman" w:cs="Times New Roman"/>
          <w:bCs/>
          <w:sz w:val="24"/>
          <w:szCs w:val="24"/>
          <w:lang w:val="ru-RU" w:eastAsia="uk-UA"/>
        </w:rPr>
        <w:t xml:space="preserve"> Торгово-</w:t>
      </w:r>
      <w:proofErr w:type="spellStart"/>
      <w:r w:rsidRPr="00C96E30">
        <w:rPr>
          <w:rFonts w:ascii="Times New Roman" w:eastAsia="Times New Roman" w:hAnsi="Times New Roman" w:cs="Times New Roman"/>
          <w:bCs/>
          <w:sz w:val="24"/>
          <w:szCs w:val="24"/>
          <w:lang w:val="ru-RU" w:eastAsia="uk-UA"/>
        </w:rPr>
        <w:t>промислова</w:t>
      </w:r>
      <w:proofErr w:type="spellEnd"/>
      <w:r w:rsidRPr="00C96E30">
        <w:rPr>
          <w:rFonts w:ascii="Times New Roman" w:eastAsia="Times New Roman" w:hAnsi="Times New Roman" w:cs="Times New Roman"/>
          <w:bCs/>
          <w:sz w:val="24"/>
          <w:szCs w:val="24"/>
          <w:lang w:val="ru-RU" w:eastAsia="uk-UA"/>
        </w:rPr>
        <w:t xml:space="preserve"> палата </w:t>
      </w:r>
      <w:proofErr w:type="spellStart"/>
      <w:r w:rsidRPr="00C96E30">
        <w:rPr>
          <w:rFonts w:ascii="Times New Roman" w:eastAsia="Times New Roman" w:hAnsi="Times New Roman" w:cs="Times New Roman"/>
          <w:bCs/>
          <w:sz w:val="24"/>
          <w:szCs w:val="24"/>
          <w:lang w:val="ru-RU" w:eastAsia="uk-UA"/>
        </w:rPr>
        <w:t>України</w:t>
      </w:r>
      <w:proofErr w:type="spellEnd"/>
      <w:r w:rsidRPr="00C96E30">
        <w:rPr>
          <w:rFonts w:ascii="Times New Roman" w:eastAsia="Times New Roman" w:hAnsi="Times New Roman" w:cs="Times New Roman"/>
          <w:bCs/>
          <w:sz w:val="24"/>
          <w:szCs w:val="24"/>
          <w:lang w:val="ru-RU" w:eastAsia="uk-UA"/>
        </w:rPr>
        <w:t xml:space="preserve">), </w:t>
      </w:r>
      <w:r w:rsidRPr="004A78EA">
        <w:rPr>
          <w:rFonts w:ascii="Times New Roman" w:eastAsia="Times New Roman" w:hAnsi="Times New Roman" w:cs="Times New Roman"/>
          <w:bCs/>
          <w:sz w:val="24"/>
          <w:szCs w:val="24"/>
          <w:lang w:eastAsia="uk-UA"/>
        </w:rPr>
        <w:t>XIII</w:t>
      </w:r>
      <w:r w:rsidRPr="00C96E30">
        <w:rPr>
          <w:rFonts w:ascii="Times New Roman" w:eastAsia="Times New Roman" w:hAnsi="Times New Roman" w:cs="Times New Roman"/>
          <w:bCs/>
          <w:sz w:val="24"/>
          <w:szCs w:val="24"/>
          <w:lang w:val="ru-RU" w:eastAsia="uk-UA"/>
        </w:rPr>
        <w:t xml:space="preserve"> </w:t>
      </w:r>
      <w:proofErr w:type="spellStart"/>
      <w:r w:rsidRPr="00C96E30">
        <w:rPr>
          <w:rFonts w:ascii="Times New Roman" w:eastAsia="Times New Roman" w:hAnsi="Times New Roman" w:cs="Times New Roman"/>
          <w:bCs/>
          <w:sz w:val="24"/>
          <w:szCs w:val="24"/>
          <w:lang w:val="ru-RU" w:eastAsia="uk-UA"/>
        </w:rPr>
        <w:t>Щорічному</w:t>
      </w:r>
      <w:proofErr w:type="spellEnd"/>
      <w:r w:rsidRPr="00C96E30">
        <w:rPr>
          <w:rFonts w:ascii="Times New Roman" w:eastAsia="Times New Roman" w:hAnsi="Times New Roman" w:cs="Times New Roman"/>
          <w:bCs/>
          <w:sz w:val="24"/>
          <w:szCs w:val="24"/>
          <w:lang w:val="ru-RU" w:eastAsia="uk-UA"/>
        </w:rPr>
        <w:t xml:space="preserve"> форуму з корпоративного права </w:t>
      </w:r>
      <w:proofErr w:type="spellStart"/>
      <w:r w:rsidRPr="00C96E30">
        <w:rPr>
          <w:rFonts w:ascii="Times New Roman" w:eastAsia="Times New Roman" w:hAnsi="Times New Roman" w:cs="Times New Roman"/>
          <w:sz w:val="24"/>
          <w:szCs w:val="24"/>
          <w:lang w:val="ru-RU" w:eastAsia="uk-UA"/>
        </w:rPr>
        <w:t>Асоціації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правників</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України</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Податковому</w:t>
      </w:r>
      <w:proofErr w:type="spellEnd"/>
      <w:r w:rsidRPr="00C96E30">
        <w:rPr>
          <w:rFonts w:ascii="Times New Roman" w:eastAsia="Times New Roman" w:hAnsi="Times New Roman" w:cs="Times New Roman"/>
          <w:sz w:val="24"/>
          <w:szCs w:val="24"/>
          <w:lang w:val="ru-RU" w:eastAsia="uk-UA"/>
        </w:rPr>
        <w:t xml:space="preserve"> Форуму </w:t>
      </w:r>
      <w:r w:rsidRPr="004A78EA">
        <w:rPr>
          <w:rFonts w:ascii="Times New Roman" w:eastAsia="Times New Roman" w:hAnsi="Times New Roman" w:cs="Times New Roman"/>
          <w:sz w:val="24"/>
          <w:szCs w:val="24"/>
          <w:lang w:eastAsia="uk-UA"/>
        </w:rPr>
        <w:t>Tax</w:t>
      </w:r>
      <w:r w:rsidRPr="00C96E30">
        <w:rPr>
          <w:rFonts w:ascii="Times New Roman" w:eastAsia="Times New Roman" w:hAnsi="Times New Roman" w:cs="Times New Roman"/>
          <w:sz w:val="24"/>
          <w:szCs w:val="24"/>
          <w:lang w:val="ru-RU" w:eastAsia="uk-UA"/>
        </w:rPr>
        <w:t>&amp;</w:t>
      </w:r>
      <w:r w:rsidRPr="004A78EA">
        <w:rPr>
          <w:rFonts w:ascii="Times New Roman" w:eastAsia="Times New Roman" w:hAnsi="Times New Roman" w:cs="Times New Roman"/>
          <w:sz w:val="24"/>
          <w:szCs w:val="24"/>
          <w:lang w:eastAsia="uk-UA"/>
        </w:rPr>
        <w:t>Business</w:t>
      </w:r>
      <w:r w:rsidRPr="00C96E30">
        <w:rPr>
          <w:rFonts w:ascii="Times New Roman" w:eastAsia="Times New Roman" w:hAnsi="Times New Roman" w:cs="Times New Roman"/>
          <w:sz w:val="24"/>
          <w:szCs w:val="24"/>
          <w:lang w:val="ru-RU" w:eastAsia="uk-UA"/>
        </w:rPr>
        <w:t xml:space="preserve"> </w:t>
      </w:r>
      <w:r w:rsidRPr="004A78EA">
        <w:rPr>
          <w:rFonts w:ascii="Times New Roman" w:eastAsia="Times New Roman" w:hAnsi="Times New Roman" w:cs="Times New Roman"/>
          <w:sz w:val="24"/>
          <w:szCs w:val="24"/>
          <w:lang w:eastAsia="uk-UA"/>
        </w:rPr>
        <w:t>Talks</w:t>
      </w:r>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Асоціації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адвокатів</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України</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bCs/>
          <w:sz w:val="24"/>
          <w:szCs w:val="24"/>
          <w:lang w:val="ru-RU" w:eastAsia="uk-UA"/>
        </w:rPr>
        <w:t>Міжнародному</w:t>
      </w:r>
      <w:proofErr w:type="spellEnd"/>
      <w:r w:rsidRPr="00C96E30">
        <w:rPr>
          <w:rFonts w:ascii="Times New Roman" w:eastAsia="Times New Roman" w:hAnsi="Times New Roman" w:cs="Times New Roman"/>
          <w:bCs/>
          <w:sz w:val="24"/>
          <w:szCs w:val="24"/>
          <w:lang w:val="ru-RU" w:eastAsia="uk-UA"/>
        </w:rPr>
        <w:t xml:space="preserve"> </w:t>
      </w:r>
      <w:proofErr w:type="spellStart"/>
      <w:r w:rsidRPr="00C96E30">
        <w:rPr>
          <w:rFonts w:ascii="Times New Roman" w:eastAsia="Times New Roman" w:hAnsi="Times New Roman" w:cs="Times New Roman"/>
          <w:bCs/>
          <w:sz w:val="24"/>
          <w:szCs w:val="24"/>
          <w:lang w:val="ru-RU" w:eastAsia="uk-UA"/>
        </w:rPr>
        <w:t>інноваційному</w:t>
      </w:r>
      <w:proofErr w:type="spellEnd"/>
      <w:r w:rsidRPr="00C96E30">
        <w:rPr>
          <w:rFonts w:ascii="Times New Roman" w:eastAsia="Times New Roman" w:hAnsi="Times New Roman" w:cs="Times New Roman"/>
          <w:bCs/>
          <w:sz w:val="24"/>
          <w:szCs w:val="24"/>
          <w:lang w:val="ru-RU" w:eastAsia="uk-UA"/>
        </w:rPr>
        <w:t xml:space="preserve"> </w:t>
      </w:r>
      <w:proofErr w:type="spellStart"/>
      <w:r w:rsidRPr="00C96E30">
        <w:rPr>
          <w:rFonts w:ascii="Times New Roman" w:eastAsia="Times New Roman" w:hAnsi="Times New Roman" w:cs="Times New Roman"/>
          <w:bCs/>
          <w:sz w:val="24"/>
          <w:szCs w:val="24"/>
          <w:lang w:val="ru-RU" w:eastAsia="uk-UA"/>
        </w:rPr>
        <w:t>бізнес</w:t>
      </w:r>
      <w:proofErr w:type="spellEnd"/>
      <w:r w:rsidRPr="00C96E30">
        <w:rPr>
          <w:rFonts w:ascii="Times New Roman" w:eastAsia="Times New Roman" w:hAnsi="Times New Roman" w:cs="Times New Roman"/>
          <w:bCs/>
          <w:sz w:val="24"/>
          <w:szCs w:val="24"/>
          <w:lang w:val="ru-RU" w:eastAsia="uk-UA"/>
        </w:rPr>
        <w:t>-форуму «</w:t>
      </w:r>
      <w:r w:rsidRPr="004A78EA">
        <w:rPr>
          <w:rFonts w:ascii="Times New Roman" w:eastAsia="Times New Roman" w:hAnsi="Times New Roman" w:cs="Times New Roman"/>
          <w:bCs/>
          <w:sz w:val="24"/>
          <w:szCs w:val="24"/>
          <w:lang w:eastAsia="uk-UA"/>
        </w:rPr>
        <w:t>SMARTINVEST</w:t>
      </w:r>
      <w:r w:rsidRPr="00C96E30">
        <w:rPr>
          <w:rFonts w:ascii="Times New Roman" w:eastAsia="Times New Roman" w:hAnsi="Times New Roman" w:cs="Times New Roman"/>
          <w:bCs/>
          <w:sz w:val="24"/>
          <w:szCs w:val="24"/>
          <w:lang w:val="ru-RU" w:eastAsia="uk-UA"/>
        </w:rPr>
        <w:t xml:space="preserve"> – 2019: </w:t>
      </w:r>
      <w:proofErr w:type="spellStart"/>
      <w:r w:rsidRPr="00C96E30">
        <w:rPr>
          <w:rFonts w:ascii="Times New Roman" w:eastAsia="Times New Roman" w:hAnsi="Times New Roman" w:cs="Times New Roman"/>
          <w:bCs/>
          <w:sz w:val="24"/>
          <w:szCs w:val="24"/>
          <w:lang w:val="ru-RU" w:eastAsia="uk-UA"/>
        </w:rPr>
        <w:t>конвергенція</w:t>
      </w:r>
      <w:proofErr w:type="spellEnd"/>
      <w:r w:rsidRPr="00C96E30">
        <w:rPr>
          <w:rFonts w:ascii="Times New Roman" w:eastAsia="Times New Roman" w:hAnsi="Times New Roman" w:cs="Times New Roman"/>
          <w:bCs/>
          <w:sz w:val="24"/>
          <w:szCs w:val="24"/>
          <w:lang w:val="ru-RU" w:eastAsia="uk-UA"/>
        </w:rPr>
        <w:t xml:space="preserve"> науки та </w:t>
      </w:r>
      <w:proofErr w:type="spellStart"/>
      <w:r w:rsidRPr="00C96E30">
        <w:rPr>
          <w:rFonts w:ascii="Times New Roman" w:eastAsia="Times New Roman" w:hAnsi="Times New Roman" w:cs="Times New Roman"/>
          <w:bCs/>
          <w:sz w:val="24"/>
          <w:szCs w:val="24"/>
          <w:lang w:val="ru-RU" w:eastAsia="uk-UA"/>
        </w:rPr>
        <w:t>бізнесу</w:t>
      </w:r>
      <w:proofErr w:type="spellEnd"/>
      <w:r w:rsidRPr="00C96E30">
        <w:rPr>
          <w:rFonts w:ascii="Times New Roman" w:eastAsia="Times New Roman" w:hAnsi="Times New Roman" w:cs="Times New Roman"/>
          <w:bCs/>
          <w:sz w:val="24"/>
          <w:szCs w:val="24"/>
          <w:lang w:val="ru-RU" w:eastAsia="uk-UA"/>
        </w:rPr>
        <w:t xml:space="preserve">», </w:t>
      </w:r>
      <w:r w:rsidRPr="004A78EA">
        <w:rPr>
          <w:rFonts w:ascii="Times New Roman" w:eastAsia="Times New Roman" w:hAnsi="Times New Roman" w:cs="Times New Roman"/>
          <w:sz w:val="24"/>
          <w:szCs w:val="24"/>
          <w:lang w:eastAsia="uk-UA"/>
        </w:rPr>
        <w:t>VIII</w:t>
      </w:r>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Податковому</w:t>
      </w:r>
      <w:proofErr w:type="spellEnd"/>
      <w:r w:rsidRPr="00C96E30">
        <w:rPr>
          <w:rFonts w:ascii="Times New Roman" w:eastAsia="Times New Roman" w:hAnsi="Times New Roman" w:cs="Times New Roman"/>
          <w:sz w:val="24"/>
          <w:szCs w:val="24"/>
          <w:lang w:val="ru-RU" w:eastAsia="uk-UA"/>
        </w:rPr>
        <w:t xml:space="preserve"> форуму </w:t>
      </w:r>
      <w:proofErr w:type="spellStart"/>
      <w:r w:rsidRPr="00C96E30">
        <w:rPr>
          <w:rFonts w:ascii="Times New Roman" w:eastAsia="Times New Roman" w:hAnsi="Times New Roman" w:cs="Times New Roman"/>
          <w:sz w:val="24"/>
          <w:szCs w:val="24"/>
          <w:lang w:val="ru-RU" w:eastAsia="uk-UA"/>
        </w:rPr>
        <w:t>Асоціації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правників</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України</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конференції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Асоціації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адвокатів</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України</w:t>
      </w:r>
      <w:proofErr w:type="spellEnd"/>
      <w:r w:rsidRPr="00C96E30">
        <w:rPr>
          <w:rFonts w:ascii="Times New Roman" w:eastAsia="Times New Roman" w:hAnsi="Times New Roman" w:cs="Times New Roman"/>
          <w:sz w:val="24"/>
          <w:szCs w:val="24"/>
          <w:lang w:val="ru-RU" w:eastAsia="uk-UA"/>
        </w:rPr>
        <w:t xml:space="preserve"> </w:t>
      </w:r>
      <w:r w:rsidRPr="004A78EA">
        <w:rPr>
          <w:rFonts w:ascii="Times New Roman" w:eastAsia="Times New Roman" w:hAnsi="Times New Roman" w:cs="Times New Roman"/>
          <w:sz w:val="24"/>
          <w:szCs w:val="24"/>
          <w:lang w:eastAsia="uk-UA"/>
        </w:rPr>
        <w:t>Kyiv</w:t>
      </w:r>
      <w:r w:rsidRPr="00C96E30">
        <w:rPr>
          <w:rFonts w:ascii="Times New Roman" w:eastAsia="Times New Roman" w:hAnsi="Times New Roman" w:cs="Times New Roman"/>
          <w:sz w:val="24"/>
          <w:szCs w:val="24"/>
          <w:lang w:val="ru-RU" w:eastAsia="uk-UA"/>
        </w:rPr>
        <w:t xml:space="preserve"> </w:t>
      </w:r>
      <w:r w:rsidRPr="004A78EA">
        <w:rPr>
          <w:rFonts w:ascii="Times New Roman" w:eastAsia="Times New Roman" w:hAnsi="Times New Roman" w:cs="Times New Roman"/>
          <w:sz w:val="24"/>
          <w:szCs w:val="24"/>
          <w:lang w:eastAsia="uk-UA"/>
        </w:rPr>
        <w:t>Law</w:t>
      </w:r>
      <w:r w:rsidRPr="00C96E30">
        <w:rPr>
          <w:rFonts w:ascii="Times New Roman" w:eastAsia="Times New Roman" w:hAnsi="Times New Roman" w:cs="Times New Roman"/>
          <w:sz w:val="24"/>
          <w:szCs w:val="24"/>
          <w:lang w:val="ru-RU" w:eastAsia="uk-UA"/>
        </w:rPr>
        <w:t>&amp;</w:t>
      </w:r>
      <w:r w:rsidRPr="004A78EA">
        <w:rPr>
          <w:rFonts w:ascii="Times New Roman" w:eastAsia="Times New Roman" w:hAnsi="Times New Roman" w:cs="Times New Roman"/>
          <w:sz w:val="24"/>
          <w:szCs w:val="24"/>
          <w:lang w:eastAsia="uk-UA"/>
        </w:rPr>
        <w:t>Trade</w:t>
      </w:r>
      <w:r w:rsidRPr="00C96E30">
        <w:rPr>
          <w:rFonts w:ascii="Times New Roman" w:eastAsia="Times New Roman" w:hAnsi="Times New Roman" w:cs="Times New Roman"/>
          <w:sz w:val="24"/>
          <w:szCs w:val="24"/>
          <w:lang w:val="ru-RU" w:eastAsia="uk-UA"/>
        </w:rPr>
        <w:t xml:space="preserve"> </w:t>
      </w:r>
      <w:r w:rsidRPr="004A78EA">
        <w:rPr>
          <w:rFonts w:ascii="Times New Roman" w:eastAsia="Times New Roman" w:hAnsi="Times New Roman" w:cs="Times New Roman"/>
          <w:sz w:val="24"/>
          <w:szCs w:val="24"/>
          <w:lang w:eastAsia="uk-UA"/>
        </w:rPr>
        <w:t>Forum</w:t>
      </w:r>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вебінару</w:t>
      </w:r>
      <w:proofErr w:type="spellEnd"/>
      <w:r w:rsidRPr="00C96E30">
        <w:rPr>
          <w:rFonts w:ascii="Times New Roman" w:eastAsia="Times New Roman" w:hAnsi="Times New Roman" w:cs="Times New Roman"/>
          <w:sz w:val="24"/>
          <w:szCs w:val="24"/>
          <w:lang w:val="ru-RU" w:eastAsia="uk-UA"/>
        </w:rPr>
        <w:t xml:space="preserve"> проекту «</w:t>
      </w:r>
      <w:proofErr w:type="spellStart"/>
      <w:r w:rsidRPr="00C96E30">
        <w:rPr>
          <w:rFonts w:ascii="Times New Roman" w:eastAsia="Times New Roman" w:hAnsi="Times New Roman" w:cs="Times New Roman"/>
          <w:sz w:val="24"/>
          <w:szCs w:val="24"/>
          <w:lang w:val="ru-RU" w:eastAsia="uk-UA"/>
        </w:rPr>
        <w:t>Громадська</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синергія</w:t>
      </w:r>
      <w:proofErr w:type="spellEnd"/>
      <w:r w:rsidRPr="00C96E30">
        <w:rPr>
          <w:rFonts w:ascii="Times New Roman" w:eastAsia="Times New Roman" w:hAnsi="Times New Roman" w:cs="Times New Roman"/>
          <w:sz w:val="24"/>
          <w:szCs w:val="24"/>
          <w:lang w:val="ru-RU" w:eastAsia="uk-UA"/>
        </w:rPr>
        <w:t xml:space="preserve">» «Як ЄС </w:t>
      </w:r>
      <w:proofErr w:type="spellStart"/>
      <w:r w:rsidRPr="00C96E30">
        <w:rPr>
          <w:rFonts w:ascii="Times New Roman" w:eastAsia="Times New Roman" w:hAnsi="Times New Roman" w:cs="Times New Roman"/>
          <w:sz w:val="24"/>
          <w:szCs w:val="24"/>
          <w:lang w:val="ru-RU" w:eastAsia="uk-UA"/>
        </w:rPr>
        <w:t>допомагає</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розвитку</w:t>
      </w:r>
      <w:proofErr w:type="spellEnd"/>
      <w:r w:rsidRPr="00C96E30">
        <w:rPr>
          <w:rFonts w:ascii="Times New Roman" w:eastAsia="Times New Roman" w:hAnsi="Times New Roman" w:cs="Times New Roman"/>
          <w:sz w:val="24"/>
          <w:szCs w:val="24"/>
          <w:lang w:val="ru-RU" w:eastAsia="uk-UA"/>
        </w:rPr>
        <w:t xml:space="preserve"> малого й </w:t>
      </w:r>
      <w:proofErr w:type="spellStart"/>
      <w:r w:rsidRPr="00C96E30">
        <w:rPr>
          <w:rFonts w:ascii="Times New Roman" w:eastAsia="Times New Roman" w:hAnsi="Times New Roman" w:cs="Times New Roman"/>
          <w:sz w:val="24"/>
          <w:szCs w:val="24"/>
          <w:lang w:val="ru-RU" w:eastAsia="uk-UA"/>
        </w:rPr>
        <w:t>середнього</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бізнесу</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України</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навчальним</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семінарам</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Академії</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фінансового</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моніторингу</w:t>
      </w:r>
      <w:proofErr w:type="spellEnd"/>
      <w:r w:rsidRPr="00C96E30">
        <w:rPr>
          <w:rFonts w:ascii="Times New Roman" w:eastAsia="Times New Roman" w:hAnsi="Times New Roman" w:cs="Times New Roman"/>
          <w:iCs/>
          <w:sz w:val="24"/>
          <w:szCs w:val="24"/>
          <w:lang w:val="ru-RU" w:eastAsia="uk-UA"/>
        </w:rPr>
        <w:t xml:space="preserve"> </w:t>
      </w:r>
      <w:r w:rsidRPr="00C96E30">
        <w:rPr>
          <w:rFonts w:ascii="Times New Roman" w:eastAsia="Times New Roman" w:hAnsi="Times New Roman" w:cs="Times New Roman"/>
          <w:sz w:val="24"/>
          <w:szCs w:val="24"/>
          <w:lang w:val="ru-RU" w:eastAsia="uk-UA"/>
        </w:rPr>
        <w:t xml:space="preserve">з </w:t>
      </w:r>
      <w:proofErr w:type="spellStart"/>
      <w:r w:rsidRPr="00C96E30">
        <w:rPr>
          <w:rFonts w:ascii="Times New Roman" w:eastAsia="Times New Roman" w:hAnsi="Times New Roman" w:cs="Times New Roman"/>
          <w:sz w:val="24"/>
          <w:szCs w:val="24"/>
          <w:lang w:val="ru-RU" w:eastAsia="uk-UA"/>
        </w:rPr>
        <w:t>підвищення</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кваліфікації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професійних</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учасників</w:t>
      </w:r>
      <w:proofErr w:type="spellEnd"/>
      <w:r w:rsidRPr="00C96E30">
        <w:rPr>
          <w:rFonts w:ascii="Times New Roman" w:eastAsia="Times New Roman" w:hAnsi="Times New Roman" w:cs="Times New Roman"/>
          <w:iCs/>
          <w:sz w:val="24"/>
          <w:szCs w:val="24"/>
          <w:lang w:val="ru-RU" w:eastAsia="uk-UA"/>
        </w:rPr>
        <w:t xml:space="preserve"> фондового ринку</w:t>
      </w:r>
      <w:r w:rsidRPr="00C96E30">
        <w:rPr>
          <w:rFonts w:ascii="Times New Roman" w:eastAsia="Times New Roman" w:hAnsi="Times New Roman" w:cs="Times New Roman"/>
          <w:sz w:val="24"/>
          <w:szCs w:val="24"/>
          <w:lang w:val="ru-RU" w:eastAsia="uk-UA"/>
        </w:rPr>
        <w:t xml:space="preserve"> та </w:t>
      </w:r>
      <w:proofErr w:type="spellStart"/>
      <w:r w:rsidRPr="00C96E30">
        <w:rPr>
          <w:rFonts w:ascii="Times New Roman" w:eastAsia="Times New Roman" w:hAnsi="Times New Roman" w:cs="Times New Roman"/>
          <w:bCs/>
          <w:sz w:val="24"/>
          <w:szCs w:val="24"/>
          <w:lang w:val="ru-RU" w:eastAsia="uk-UA"/>
        </w:rPr>
        <w:t>іншим</w:t>
      </w:r>
      <w:proofErr w:type="spellEnd"/>
      <w:r w:rsidRPr="00C96E30">
        <w:rPr>
          <w:rFonts w:ascii="Times New Roman" w:eastAsia="Times New Roman" w:hAnsi="Times New Roman" w:cs="Times New Roman"/>
          <w:bCs/>
          <w:sz w:val="24"/>
          <w:szCs w:val="24"/>
          <w:lang w:val="ru-RU" w:eastAsia="uk-UA"/>
        </w:rPr>
        <w:t>.</w:t>
      </w:r>
    </w:p>
    <w:p w:rsidR="004A78EA" w:rsidRPr="00C96E30"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C96E30">
        <w:rPr>
          <w:rFonts w:ascii="Times New Roman" w:eastAsia="Times New Roman" w:hAnsi="Times New Roman" w:cs="Times New Roman"/>
          <w:sz w:val="24"/>
          <w:szCs w:val="24"/>
          <w:lang w:val="ru-RU" w:eastAsia="uk-UA"/>
        </w:rPr>
        <w:t xml:space="preserve">У </w:t>
      </w:r>
      <w:proofErr w:type="spellStart"/>
      <w:r w:rsidRPr="00C96E30">
        <w:rPr>
          <w:rFonts w:ascii="Times New Roman" w:eastAsia="Times New Roman" w:hAnsi="Times New Roman" w:cs="Times New Roman"/>
          <w:sz w:val="24"/>
          <w:szCs w:val="24"/>
          <w:lang w:val="ru-RU" w:eastAsia="uk-UA"/>
        </w:rPr>
        <w:t>серпні</w:t>
      </w:r>
      <w:proofErr w:type="spellEnd"/>
      <w:r w:rsidRPr="00C96E30">
        <w:rPr>
          <w:rFonts w:ascii="Times New Roman" w:eastAsia="Times New Roman" w:hAnsi="Times New Roman" w:cs="Times New Roman"/>
          <w:sz w:val="24"/>
          <w:szCs w:val="24"/>
          <w:lang w:val="ru-RU" w:eastAsia="uk-UA"/>
        </w:rPr>
        <w:t xml:space="preserve"> УАІБ </w:t>
      </w:r>
      <w:proofErr w:type="spellStart"/>
      <w:r w:rsidRPr="00C96E30">
        <w:rPr>
          <w:rFonts w:ascii="Times New Roman" w:eastAsia="Times New Roman" w:hAnsi="Times New Roman" w:cs="Times New Roman"/>
          <w:sz w:val="24"/>
          <w:szCs w:val="24"/>
          <w:lang w:val="ru-RU" w:eastAsia="uk-UA"/>
        </w:rPr>
        <w:t>приєдналася</w:t>
      </w:r>
      <w:proofErr w:type="spellEnd"/>
      <w:r w:rsidRPr="00C96E30">
        <w:rPr>
          <w:rFonts w:ascii="Times New Roman" w:eastAsia="Times New Roman" w:hAnsi="Times New Roman" w:cs="Times New Roman"/>
          <w:sz w:val="24"/>
          <w:szCs w:val="24"/>
          <w:lang w:val="ru-RU" w:eastAsia="uk-UA"/>
        </w:rPr>
        <w:t xml:space="preserve"> до </w:t>
      </w:r>
      <w:proofErr w:type="spellStart"/>
      <w:r w:rsidRPr="00C96E30">
        <w:rPr>
          <w:rFonts w:ascii="Times New Roman" w:eastAsia="Times New Roman" w:hAnsi="Times New Roman" w:cs="Times New Roman"/>
          <w:sz w:val="24"/>
          <w:szCs w:val="24"/>
          <w:lang w:val="ru-RU" w:eastAsia="uk-UA"/>
        </w:rPr>
        <w:t>Спільного</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звернення</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професійних</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асоціацій</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учасників</w:t>
      </w:r>
      <w:proofErr w:type="spellEnd"/>
      <w:r w:rsidRPr="00C96E30">
        <w:rPr>
          <w:rFonts w:ascii="Times New Roman" w:eastAsia="Times New Roman" w:hAnsi="Times New Roman" w:cs="Times New Roman"/>
          <w:sz w:val="24"/>
          <w:szCs w:val="24"/>
          <w:lang w:val="ru-RU" w:eastAsia="uk-UA"/>
        </w:rPr>
        <w:t xml:space="preserve"> фондового ринку та </w:t>
      </w:r>
      <w:proofErr w:type="spellStart"/>
      <w:r w:rsidRPr="00C96E30">
        <w:rPr>
          <w:rFonts w:ascii="Times New Roman" w:eastAsia="Times New Roman" w:hAnsi="Times New Roman" w:cs="Times New Roman"/>
          <w:sz w:val="24"/>
          <w:szCs w:val="24"/>
          <w:lang w:val="ru-RU" w:eastAsia="uk-UA"/>
        </w:rPr>
        <w:t>товарних</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бірж</w:t>
      </w:r>
      <w:proofErr w:type="spellEnd"/>
      <w:r w:rsidRPr="00C96E30">
        <w:rPr>
          <w:rFonts w:ascii="Times New Roman" w:eastAsia="Times New Roman" w:hAnsi="Times New Roman" w:cs="Times New Roman"/>
          <w:sz w:val="24"/>
          <w:szCs w:val="24"/>
          <w:lang w:val="ru-RU" w:eastAsia="uk-UA"/>
        </w:rPr>
        <w:t xml:space="preserve"> до Президента </w:t>
      </w:r>
      <w:proofErr w:type="spellStart"/>
      <w:r w:rsidRPr="00C96E30">
        <w:rPr>
          <w:rFonts w:ascii="Times New Roman" w:eastAsia="Times New Roman" w:hAnsi="Times New Roman" w:cs="Times New Roman"/>
          <w:sz w:val="24"/>
          <w:szCs w:val="24"/>
          <w:lang w:val="ru-RU" w:eastAsia="uk-UA"/>
        </w:rPr>
        <w:t>України</w:t>
      </w:r>
      <w:proofErr w:type="spellEnd"/>
      <w:r w:rsidRPr="00C96E30">
        <w:rPr>
          <w:rFonts w:ascii="Times New Roman" w:eastAsia="Times New Roman" w:hAnsi="Times New Roman" w:cs="Times New Roman"/>
          <w:sz w:val="24"/>
          <w:szCs w:val="24"/>
          <w:lang w:val="ru-RU" w:eastAsia="uk-UA"/>
        </w:rPr>
        <w:t xml:space="preserve"> та Секретаря РНБО </w:t>
      </w:r>
      <w:proofErr w:type="spellStart"/>
      <w:r w:rsidRPr="00C96E30">
        <w:rPr>
          <w:rFonts w:ascii="Times New Roman" w:eastAsia="Times New Roman" w:hAnsi="Times New Roman" w:cs="Times New Roman"/>
          <w:sz w:val="24"/>
          <w:szCs w:val="24"/>
          <w:lang w:val="ru-RU" w:eastAsia="uk-UA"/>
        </w:rPr>
        <w:t>щодо</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негативних</w:t>
      </w:r>
      <w:proofErr w:type="spellEnd"/>
      <w:r w:rsidRPr="00C96E30">
        <w:rPr>
          <w:rFonts w:ascii="Times New Roman" w:eastAsia="Times New Roman" w:hAnsi="Times New Roman" w:cs="Times New Roman"/>
          <w:sz w:val="24"/>
          <w:szCs w:val="24"/>
          <w:lang w:val="ru-RU" w:eastAsia="uk-UA"/>
        </w:rPr>
        <w:t xml:space="preserve"> </w:t>
      </w:r>
      <w:proofErr w:type="gramStart"/>
      <w:r w:rsidRPr="00C96E30">
        <w:rPr>
          <w:rFonts w:ascii="Times New Roman" w:eastAsia="Times New Roman" w:hAnsi="Times New Roman" w:cs="Times New Roman"/>
          <w:sz w:val="24"/>
          <w:szCs w:val="24"/>
          <w:lang w:val="ru-RU" w:eastAsia="uk-UA"/>
        </w:rPr>
        <w:t>для фондового ринку</w:t>
      </w:r>
      <w:proofErr w:type="gram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наслідків</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діяльності</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керівництва</w:t>
      </w:r>
      <w:proofErr w:type="spellEnd"/>
      <w:r w:rsidRPr="00C96E30">
        <w:rPr>
          <w:rFonts w:ascii="Times New Roman" w:eastAsia="Times New Roman" w:hAnsi="Times New Roman" w:cs="Times New Roman"/>
          <w:sz w:val="24"/>
          <w:szCs w:val="24"/>
          <w:lang w:val="ru-RU" w:eastAsia="uk-UA"/>
        </w:rPr>
        <w:t xml:space="preserve"> НКЦПФР.</w:t>
      </w:r>
    </w:p>
    <w:p w:rsidR="004A78EA" w:rsidRPr="00C96E30"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proofErr w:type="spellStart"/>
      <w:r w:rsidRPr="00C96E30">
        <w:rPr>
          <w:rFonts w:ascii="Times New Roman" w:eastAsia="Times New Roman" w:hAnsi="Times New Roman" w:cs="Times New Roman"/>
          <w:sz w:val="24"/>
          <w:szCs w:val="24"/>
          <w:lang w:val="ru-RU" w:eastAsia="uk-UA"/>
        </w:rPr>
        <w:lastRenderedPageBreak/>
        <w:t>Представники</w:t>
      </w:r>
      <w:proofErr w:type="spellEnd"/>
      <w:r w:rsidRPr="00C96E30">
        <w:rPr>
          <w:rFonts w:ascii="Times New Roman" w:eastAsia="Times New Roman" w:hAnsi="Times New Roman" w:cs="Times New Roman"/>
          <w:sz w:val="24"/>
          <w:szCs w:val="24"/>
          <w:lang w:val="ru-RU" w:eastAsia="uk-UA"/>
        </w:rPr>
        <w:t xml:space="preserve"> УАІБ взяли участь у </w:t>
      </w:r>
      <w:proofErr w:type="spellStart"/>
      <w:r w:rsidRPr="00C96E30">
        <w:rPr>
          <w:rFonts w:ascii="Times New Roman" w:eastAsia="Times New Roman" w:hAnsi="Times New Roman" w:cs="Times New Roman"/>
          <w:sz w:val="24"/>
          <w:szCs w:val="24"/>
          <w:lang w:val="ru-RU" w:eastAsia="uk-UA"/>
        </w:rPr>
        <w:t>міжнародному</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Форумі</w:t>
      </w:r>
      <w:proofErr w:type="spellEnd"/>
      <w:r w:rsidRPr="00C96E30">
        <w:rPr>
          <w:rFonts w:ascii="Times New Roman" w:eastAsia="Times New Roman" w:hAnsi="Times New Roman" w:cs="Times New Roman"/>
          <w:sz w:val="24"/>
          <w:szCs w:val="24"/>
          <w:lang w:val="ru-RU" w:eastAsia="uk-UA"/>
        </w:rPr>
        <w:t xml:space="preserve"> з </w:t>
      </w:r>
      <w:proofErr w:type="spellStart"/>
      <w:r w:rsidRPr="00C96E30">
        <w:rPr>
          <w:rFonts w:ascii="Times New Roman" w:eastAsia="Times New Roman" w:hAnsi="Times New Roman" w:cs="Times New Roman"/>
          <w:sz w:val="24"/>
          <w:szCs w:val="24"/>
          <w:lang w:val="ru-RU" w:eastAsia="uk-UA"/>
        </w:rPr>
        <w:t>фінансової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інклюзії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який</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провів</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Національний</w:t>
      </w:r>
      <w:proofErr w:type="spellEnd"/>
      <w:r w:rsidRPr="00C96E30">
        <w:rPr>
          <w:rFonts w:ascii="Times New Roman" w:eastAsia="Times New Roman" w:hAnsi="Times New Roman" w:cs="Times New Roman"/>
          <w:sz w:val="24"/>
          <w:szCs w:val="24"/>
          <w:lang w:val="ru-RU" w:eastAsia="uk-UA"/>
        </w:rPr>
        <w:t xml:space="preserve"> банк </w:t>
      </w:r>
      <w:proofErr w:type="spellStart"/>
      <w:r w:rsidRPr="00C96E30">
        <w:rPr>
          <w:rFonts w:ascii="Times New Roman" w:eastAsia="Times New Roman" w:hAnsi="Times New Roman" w:cs="Times New Roman"/>
          <w:sz w:val="24"/>
          <w:szCs w:val="24"/>
          <w:lang w:val="ru-RU" w:eastAsia="uk-UA"/>
        </w:rPr>
        <w:t>України</w:t>
      </w:r>
      <w:proofErr w:type="spellEnd"/>
      <w:r w:rsidRPr="00C96E30">
        <w:rPr>
          <w:rFonts w:ascii="Times New Roman" w:eastAsia="Times New Roman" w:hAnsi="Times New Roman" w:cs="Times New Roman"/>
          <w:sz w:val="24"/>
          <w:szCs w:val="24"/>
          <w:lang w:val="ru-RU" w:eastAsia="uk-UA"/>
        </w:rPr>
        <w:t xml:space="preserve"> у </w:t>
      </w:r>
      <w:proofErr w:type="spellStart"/>
      <w:r w:rsidRPr="00C96E30">
        <w:rPr>
          <w:rFonts w:ascii="Times New Roman" w:eastAsia="Times New Roman" w:hAnsi="Times New Roman" w:cs="Times New Roman"/>
          <w:sz w:val="24"/>
          <w:szCs w:val="24"/>
          <w:lang w:val="ru-RU" w:eastAsia="uk-UA"/>
        </w:rPr>
        <w:t>співпраці</w:t>
      </w:r>
      <w:proofErr w:type="spellEnd"/>
      <w:r w:rsidRPr="00C96E30">
        <w:rPr>
          <w:rFonts w:ascii="Times New Roman" w:eastAsia="Times New Roman" w:hAnsi="Times New Roman" w:cs="Times New Roman"/>
          <w:sz w:val="24"/>
          <w:szCs w:val="24"/>
          <w:lang w:val="ru-RU" w:eastAsia="uk-UA"/>
        </w:rPr>
        <w:t xml:space="preserve"> з </w:t>
      </w:r>
      <w:r w:rsidRPr="004A78EA">
        <w:rPr>
          <w:rFonts w:ascii="Times New Roman" w:eastAsia="Times New Roman" w:hAnsi="Times New Roman" w:cs="Times New Roman"/>
          <w:sz w:val="24"/>
          <w:szCs w:val="24"/>
          <w:lang w:eastAsia="uk-UA"/>
        </w:rPr>
        <w:t>USAID</w:t>
      </w:r>
      <w:r w:rsidRPr="00C96E30">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eastAsia="uk-UA"/>
        </w:rPr>
        <w:t>Mastercard</w:t>
      </w:r>
      <w:proofErr w:type="spellEnd"/>
      <w:r w:rsidRPr="00C96E30">
        <w:rPr>
          <w:rFonts w:ascii="Times New Roman" w:eastAsia="Times New Roman" w:hAnsi="Times New Roman" w:cs="Times New Roman"/>
          <w:sz w:val="24"/>
          <w:szCs w:val="24"/>
          <w:lang w:val="ru-RU" w:eastAsia="uk-UA"/>
        </w:rPr>
        <w:t xml:space="preserve"> та </w:t>
      </w:r>
      <w:r w:rsidRPr="004A78EA">
        <w:rPr>
          <w:rFonts w:ascii="Times New Roman" w:eastAsia="Times New Roman" w:hAnsi="Times New Roman" w:cs="Times New Roman"/>
          <w:sz w:val="24"/>
          <w:szCs w:val="24"/>
          <w:lang w:eastAsia="uk-UA"/>
        </w:rPr>
        <w:t>Visa</w:t>
      </w:r>
      <w:r w:rsidRPr="00C96E30">
        <w:rPr>
          <w:rFonts w:ascii="Times New Roman" w:eastAsia="Times New Roman" w:hAnsi="Times New Roman" w:cs="Times New Roman"/>
          <w:sz w:val="24"/>
          <w:szCs w:val="24"/>
          <w:lang w:val="ru-RU" w:eastAsia="uk-UA"/>
        </w:rPr>
        <w:t xml:space="preserve"> з метою </w:t>
      </w:r>
      <w:proofErr w:type="spellStart"/>
      <w:r w:rsidRPr="00C96E30">
        <w:rPr>
          <w:rFonts w:ascii="Times New Roman" w:eastAsia="Times New Roman" w:hAnsi="Times New Roman" w:cs="Times New Roman"/>
          <w:sz w:val="24"/>
          <w:szCs w:val="24"/>
          <w:lang w:val="ru-RU" w:eastAsia="uk-UA"/>
        </w:rPr>
        <w:t>налагодження</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міжнародного</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співробітництва</w:t>
      </w:r>
      <w:proofErr w:type="spellEnd"/>
      <w:r w:rsidRPr="00C96E30">
        <w:rPr>
          <w:rFonts w:ascii="Times New Roman" w:eastAsia="Times New Roman" w:hAnsi="Times New Roman" w:cs="Times New Roman"/>
          <w:sz w:val="24"/>
          <w:szCs w:val="24"/>
          <w:lang w:val="ru-RU" w:eastAsia="uk-UA"/>
        </w:rPr>
        <w:t xml:space="preserve"> в рамках </w:t>
      </w:r>
      <w:proofErr w:type="spellStart"/>
      <w:r w:rsidRPr="00C96E30">
        <w:rPr>
          <w:rFonts w:ascii="Times New Roman" w:eastAsia="Times New Roman" w:hAnsi="Times New Roman" w:cs="Times New Roman"/>
          <w:sz w:val="24"/>
          <w:szCs w:val="24"/>
          <w:lang w:val="ru-RU" w:eastAsia="uk-UA"/>
        </w:rPr>
        <w:t>підвищення</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фінансової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інклюзії</w:t>
      </w:r>
      <w:proofErr w:type="spellEnd"/>
      <w:r w:rsidRPr="00C96E30">
        <w:rPr>
          <w:rFonts w:ascii="Times New Roman" w:eastAsia="Times New Roman" w:hAnsi="Times New Roman" w:cs="Times New Roman"/>
          <w:sz w:val="24"/>
          <w:szCs w:val="24"/>
          <w:lang w:val="ru-RU" w:eastAsia="uk-UA"/>
        </w:rPr>
        <w:t xml:space="preserve">, у </w:t>
      </w:r>
      <w:proofErr w:type="spellStart"/>
      <w:r w:rsidRPr="00C96E30">
        <w:rPr>
          <w:rFonts w:ascii="Times New Roman" w:eastAsia="Times New Roman" w:hAnsi="Times New Roman" w:cs="Times New Roman"/>
          <w:sz w:val="24"/>
          <w:szCs w:val="24"/>
          <w:lang w:val="ru-RU" w:eastAsia="uk-UA"/>
        </w:rPr>
        <w:t>презентації</w:t>
      </w:r>
      <w:proofErr w:type="spellEnd"/>
      <w:r w:rsidRPr="00C96E30">
        <w:rPr>
          <w:rFonts w:ascii="Times New Roman" w:eastAsia="Times New Roman" w:hAnsi="Times New Roman" w:cs="Times New Roman"/>
          <w:sz w:val="24"/>
          <w:szCs w:val="24"/>
          <w:lang w:val="ru-RU" w:eastAsia="uk-UA"/>
        </w:rPr>
        <w:t xml:space="preserve"> нового проекту </w:t>
      </w:r>
      <w:proofErr w:type="spellStart"/>
      <w:r w:rsidRPr="00C96E30">
        <w:rPr>
          <w:rFonts w:ascii="Times New Roman" w:eastAsia="Times New Roman" w:hAnsi="Times New Roman" w:cs="Times New Roman"/>
          <w:sz w:val="24"/>
          <w:szCs w:val="24"/>
          <w:lang w:val="ru-RU" w:eastAsia="uk-UA"/>
        </w:rPr>
        <w:t>Європейського</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інвестиційного</w:t>
      </w:r>
      <w:proofErr w:type="spellEnd"/>
      <w:r w:rsidRPr="00C96E30">
        <w:rPr>
          <w:rFonts w:ascii="Times New Roman" w:eastAsia="Times New Roman" w:hAnsi="Times New Roman" w:cs="Times New Roman"/>
          <w:sz w:val="24"/>
          <w:szCs w:val="24"/>
          <w:lang w:val="ru-RU" w:eastAsia="uk-UA"/>
        </w:rPr>
        <w:t xml:space="preserve"> банку (ЄІБ) «</w:t>
      </w:r>
      <w:proofErr w:type="spellStart"/>
      <w:r w:rsidRPr="00C96E30">
        <w:rPr>
          <w:rFonts w:ascii="Times New Roman" w:eastAsia="Times New Roman" w:hAnsi="Times New Roman" w:cs="Times New Roman"/>
          <w:sz w:val="24"/>
          <w:szCs w:val="24"/>
          <w:lang w:val="ru-RU" w:eastAsia="uk-UA"/>
        </w:rPr>
        <w:t>Основний</w:t>
      </w:r>
      <w:proofErr w:type="spellEnd"/>
      <w:r w:rsidRPr="00C96E30">
        <w:rPr>
          <w:rFonts w:ascii="Times New Roman" w:eastAsia="Times New Roman" w:hAnsi="Times New Roman" w:cs="Times New Roman"/>
          <w:sz w:val="24"/>
          <w:szCs w:val="24"/>
          <w:lang w:val="ru-RU" w:eastAsia="uk-UA"/>
        </w:rPr>
        <w:t xml:space="preserve"> кредит для </w:t>
      </w:r>
      <w:proofErr w:type="spellStart"/>
      <w:r w:rsidRPr="00C96E30">
        <w:rPr>
          <w:rFonts w:ascii="Times New Roman" w:eastAsia="Times New Roman" w:hAnsi="Times New Roman" w:cs="Times New Roman"/>
          <w:sz w:val="24"/>
          <w:szCs w:val="24"/>
          <w:lang w:val="ru-RU" w:eastAsia="uk-UA"/>
        </w:rPr>
        <w:t>аграрної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галузі</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Україна</w:t>
      </w:r>
      <w:proofErr w:type="spellEnd"/>
      <w:r w:rsidRPr="00C96E30">
        <w:rPr>
          <w:rFonts w:ascii="Times New Roman" w:eastAsia="Times New Roman" w:hAnsi="Times New Roman" w:cs="Times New Roman"/>
          <w:sz w:val="24"/>
          <w:szCs w:val="24"/>
          <w:lang w:val="ru-RU" w:eastAsia="uk-UA"/>
        </w:rPr>
        <w:t xml:space="preserve">». </w:t>
      </w:r>
    </w:p>
    <w:p w:rsidR="004A78EA" w:rsidRPr="00C96E30"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proofErr w:type="gramStart"/>
      <w:r w:rsidRPr="00C96E30">
        <w:rPr>
          <w:rFonts w:ascii="Times New Roman" w:eastAsia="Times New Roman" w:hAnsi="Times New Roman" w:cs="Times New Roman"/>
          <w:sz w:val="24"/>
          <w:szCs w:val="24"/>
          <w:lang w:val="ru-RU" w:eastAsia="uk-UA"/>
        </w:rPr>
        <w:t>У рамках</w:t>
      </w:r>
      <w:proofErr w:type="gram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співпраці</w:t>
      </w:r>
      <w:proofErr w:type="spellEnd"/>
      <w:r w:rsidRPr="00C96E30">
        <w:rPr>
          <w:rFonts w:ascii="Times New Roman" w:eastAsia="Times New Roman" w:hAnsi="Times New Roman" w:cs="Times New Roman"/>
          <w:sz w:val="24"/>
          <w:szCs w:val="24"/>
          <w:lang w:val="ru-RU" w:eastAsia="uk-UA"/>
        </w:rPr>
        <w:t xml:space="preserve"> з </w:t>
      </w:r>
      <w:proofErr w:type="spellStart"/>
      <w:r w:rsidRPr="00C96E30">
        <w:rPr>
          <w:rFonts w:ascii="Times New Roman" w:eastAsia="Times New Roman" w:hAnsi="Times New Roman" w:cs="Times New Roman"/>
          <w:sz w:val="24"/>
          <w:szCs w:val="24"/>
          <w:lang w:val="ru-RU" w:eastAsia="uk-UA"/>
        </w:rPr>
        <w:t>партнерськими</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організаціями</w:t>
      </w:r>
      <w:proofErr w:type="spellEnd"/>
      <w:r w:rsidRPr="00C96E30">
        <w:rPr>
          <w:rFonts w:ascii="Times New Roman" w:eastAsia="Times New Roman" w:hAnsi="Times New Roman" w:cs="Times New Roman"/>
          <w:sz w:val="24"/>
          <w:szCs w:val="24"/>
          <w:lang w:val="ru-RU" w:eastAsia="uk-UA"/>
        </w:rPr>
        <w:t xml:space="preserve"> УАІБ </w:t>
      </w:r>
      <w:proofErr w:type="spellStart"/>
      <w:r w:rsidRPr="00C96E30">
        <w:rPr>
          <w:rFonts w:ascii="Times New Roman" w:eastAsia="Times New Roman" w:hAnsi="Times New Roman" w:cs="Times New Roman"/>
          <w:sz w:val="24"/>
          <w:szCs w:val="24"/>
          <w:lang w:val="ru-RU" w:eastAsia="uk-UA"/>
        </w:rPr>
        <w:t>виступила</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інформаційним</w:t>
      </w:r>
      <w:proofErr w:type="spellEnd"/>
      <w:r w:rsidRPr="00C96E30">
        <w:rPr>
          <w:rFonts w:ascii="Times New Roman" w:eastAsia="Times New Roman" w:hAnsi="Times New Roman" w:cs="Times New Roman"/>
          <w:sz w:val="24"/>
          <w:szCs w:val="24"/>
          <w:lang w:val="ru-RU" w:eastAsia="uk-UA"/>
        </w:rPr>
        <w:t xml:space="preserve"> партнером «</w:t>
      </w:r>
      <w:r w:rsidRPr="004A78EA">
        <w:rPr>
          <w:rFonts w:ascii="Times New Roman" w:eastAsia="Times New Roman" w:hAnsi="Times New Roman" w:cs="Times New Roman"/>
          <w:bCs/>
          <w:sz w:val="24"/>
          <w:szCs w:val="24"/>
          <w:lang w:eastAsia="uk-UA"/>
        </w:rPr>
        <w:t>A</w:t>
      </w:r>
      <w:r w:rsidRPr="00C96E30">
        <w:rPr>
          <w:rFonts w:ascii="Times New Roman" w:eastAsia="Times New Roman" w:hAnsi="Times New Roman" w:cs="Times New Roman"/>
          <w:bCs/>
          <w:sz w:val="24"/>
          <w:szCs w:val="24"/>
          <w:lang w:val="ru-RU" w:eastAsia="uk-UA"/>
        </w:rPr>
        <w:t>2</w:t>
      </w:r>
      <w:r w:rsidRPr="004A78EA">
        <w:rPr>
          <w:rFonts w:ascii="Times New Roman" w:eastAsia="Times New Roman" w:hAnsi="Times New Roman" w:cs="Times New Roman"/>
          <w:bCs/>
          <w:sz w:val="24"/>
          <w:szCs w:val="24"/>
          <w:lang w:eastAsia="uk-UA"/>
        </w:rPr>
        <w:t>B</w:t>
      </w:r>
      <w:r w:rsidRPr="00C96E30">
        <w:rPr>
          <w:rFonts w:ascii="Times New Roman" w:eastAsia="Times New Roman" w:hAnsi="Times New Roman" w:cs="Times New Roman"/>
          <w:bCs/>
          <w:sz w:val="24"/>
          <w:szCs w:val="24"/>
          <w:lang w:val="ru-RU" w:eastAsia="uk-UA"/>
        </w:rPr>
        <w:t xml:space="preserve"> </w:t>
      </w:r>
      <w:r w:rsidRPr="004A78EA">
        <w:rPr>
          <w:rFonts w:ascii="Times New Roman" w:eastAsia="Times New Roman" w:hAnsi="Times New Roman" w:cs="Times New Roman"/>
          <w:bCs/>
          <w:sz w:val="24"/>
          <w:szCs w:val="24"/>
          <w:lang w:eastAsia="uk-UA"/>
        </w:rPr>
        <w:t>Forum</w:t>
      </w:r>
      <w:r w:rsidRPr="00C96E30">
        <w:rPr>
          <w:rFonts w:ascii="Times New Roman" w:eastAsia="Times New Roman" w:hAnsi="Times New Roman" w:cs="Times New Roman"/>
          <w:bCs/>
          <w:sz w:val="24"/>
          <w:szCs w:val="24"/>
          <w:lang w:val="ru-RU" w:eastAsia="uk-UA"/>
        </w:rPr>
        <w:t xml:space="preserve">: Адвокатура для </w:t>
      </w:r>
      <w:proofErr w:type="spellStart"/>
      <w:r w:rsidRPr="00C96E30">
        <w:rPr>
          <w:rFonts w:ascii="Times New Roman" w:eastAsia="Times New Roman" w:hAnsi="Times New Roman" w:cs="Times New Roman"/>
          <w:bCs/>
          <w:sz w:val="24"/>
          <w:szCs w:val="24"/>
          <w:lang w:val="ru-RU" w:eastAsia="uk-UA"/>
        </w:rPr>
        <w:t>бізнесу</w:t>
      </w:r>
      <w:proofErr w:type="spellEnd"/>
      <w:r w:rsidRPr="00C96E30">
        <w:rPr>
          <w:rFonts w:ascii="Times New Roman" w:eastAsia="Times New Roman" w:hAnsi="Times New Roman" w:cs="Times New Roman"/>
          <w:bCs/>
          <w:sz w:val="24"/>
          <w:szCs w:val="24"/>
          <w:lang w:val="ru-RU" w:eastAsia="uk-UA"/>
        </w:rPr>
        <w:t>»</w:t>
      </w:r>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Асоціації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адвокатів</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України</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під</w:t>
      </w:r>
      <w:proofErr w:type="spellEnd"/>
      <w:r w:rsidRPr="00C96E30">
        <w:rPr>
          <w:rFonts w:ascii="Times New Roman" w:eastAsia="Times New Roman" w:hAnsi="Times New Roman" w:cs="Times New Roman"/>
          <w:sz w:val="24"/>
          <w:szCs w:val="24"/>
          <w:lang w:val="ru-RU" w:eastAsia="uk-UA"/>
        </w:rPr>
        <w:t xml:space="preserve"> час </w:t>
      </w:r>
      <w:proofErr w:type="spellStart"/>
      <w:r w:rsidRPr="00C96E30">
        <w:rPr>
          <w:rFonts w:ascii="Times New Roman" w:eastAsia="Times New Roman" w:hAnsi="Times New Roman" w:cs="Times New Roman"/>
          <w:sz w:val="24"/>
          <w:szCs w:val="24"/>
          <w:lang w:val="ru-RU" w:eastAsia="uk-UA"/>
        </w:rPr>
        <w:t>сесії</w:t>
      </w:r>
      <w:proofErr w:type="spellEnd"/>
      <w:r w:rsidRPr="00C96E30">
        <w:rPr>
          <w:rFonts w:ascii="Times New Roman" w:eastAsia="Times New Roman" w:hAnsi="Times New Roman" w:cs="Times New Roman"/>
          <w:sz w:val="24"/>
          <w:szCs w:val="24"/>
          <w:lang w:val="ru-RU" w:eastAsia="uk-UA"/>
        </w:rPr>
        <w:t xml:space="preserve"> форуму «</w:t>
      </w:r>
      <w:proofErr w:type="spellStart"/>
      <w:r w:rsidRPr="00C96E30">
        <w:rPr>
          <w:rFonts w:ascii="Times New Roman" w:eastAsia="Times New Roman" w:hAnsi="Times New Roman" w:cs="Times New Roman"/>
          <w:sz w:val="24"/>
          <w:szCs w:val="24"/>
          <w:lang w:val="ru-RU" w:eastAsia="uk-UA"/>
        </w:rPr>
        <w:t>Бізнес</w:t>
      </w:r>
      <w:proofErr w:type="spellEnd"/>
      <w:r w:rsidRPr="00C96E30">
        <w:rPr>
          <w:rFonts w:ascii="Times New Roman" w:eastAsia="Times New Roman" w:hAnsi="Times New Roman" w:cs="Times New Roman"/>
          <w:sz w:val="24"/>
          <w:szCs w:val="24"/>
          <w:lang w:val="ru-RU" w:eastAsia="uk-UA"/>
        </w:rPr>
        <w:t xml:space="preserve"> в </w:t>
      </w:r>
      <w:proofErr w:type="spellStart"/>
      <w:r w:rsidRPr="00C96E30">
        <w:rPr>
          <w:rFonts w:ascii="Times New Roman" w:eastAsia="Times New Roman" w:hAnsi="Times New Roman" w:cs="Times New Roman"/>
          <w:sz w:val="24"/>
          <w:szCs w:val="24"/>
          <w:lang w:val="ru-RU" w:eastAsia="uk-UA"/>
        </w:rPr>
        <w:t>Україні</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інвестиції</w:t>
      </w:r>
      <w:proofErr w:type="spellEnd"/>
      <w:r w:rsidRPr="00C96E30">
        <w:rPr>
          <w:rFonts w:ascii="Times New Roman" w:eastAsia="Times New Roman" w:hAnsi="Times New Roman" w:cs="Times New Roman"/>
          <w:sz w:val="24"/>
          <w:szCs w:val="24"/>
          <w:lang w:val="ru-RU" w:eastAsia="uk-UA"/>
        </w:rPr>
        <w:t xml:space="preserve"> та </w:t>
      </w:r>
      <w:proofErr w:type="spellStart"/>
      <w:r w:rsidRPr="00C96E30">
        <w:rPr>
          <w:rFonts w:ascii="Times New Roman" w:eastAsia="Times New Roman" w:hAnsi="Times New Roman" w:cs="Times New Roman"/>
          <w:sz w:val="24"/>
          <w:szCs w:val="24"/>
          <w:lang w:val="ru-RU" w:eastAsia="uk-UA"/>
        </w:rPr>
        <w:t>особливості</w:t>
      </w:r>
      <w:proofErr w:type="spellEnd"/>
      <w:r w:rsidRPr="00C96E30">
        <w:rPr>
          <w:rFonts w:ascii="Times New Roman" w:eastAsia="Times New Roman" w:hAnsi="Times New Roman" w:cs="Times New Roman"/>
          <w:sz w:val="24"/>
          <w:szCs w:val="24"/>
          <w:lang w:val="ru-RU" w:eastAsia="uk-UA"/>
        </w:rPr>
        <w:t xml:space="preserve"> ринку» </w:t>
      </w:r>
      <w:proofErr w:type="spellStart"/>
      <w:r w:rsidRPr="00C96E30">
        <w:rPr>
          <w:rFonts w:ascii="Times New Roman" w:eastAsia="Times New Roman" w:hAnsi="Times New Roman" w:cs="Times New Roman"/>
          <w:sz w:val="24"/>
          <w:szCs w:val="24"/>
          <w:lang w:val="ru-RU" w:eastAsia="uk-UA"/>
        </w:rPr>
        <w:t>виступив</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Генеральний</w:t>
      </w:r>
      <w:proofErr w:type="spellEnd"/>
      <w:r w:rsidRPr="00C96E30">
        <w:rPr>
          <w:rFonts w:ascii="Times New Roman" w:eastAsia="Times New Roman" w:hAnsi="Times New Roman" w:cs="Times New Roman"/>
          <w:sz w:val="24"/>
          <w:szCs w:val="24"/>
          <w:lang w:val="ru-RU" w:eastAsia="uk-UA"/>
        </w:rPr>
        <w:t xml:space="preserve"> директор УАІБ А. </w:t>
      </w:r>
      <w:proofErr w:type="spellStart"/>
      <w:r w:rsidRPr="00C96E30">
        <w:rPr>
          <w:rFonts w:ascii="Times New Roman" w:eastAsia="Times New Roman" w:hAnsi="Times New Roman" w:cs="Times New Roman"/>
          <w:sz w:val="24"/>
          <w:szCs w:val="24"/>
          <w:lang w:val="ru-RU" w:eastAsia="uk-UA"/>
        </w:rPr>
        <w:t>Рибальченко</w:t>
      </w:r>
      <w:proofErr w:type="spellEnd"/>
      <w:r w:rsidRPr="00C96E30">
        <w:rPr>
          <w:rFonts w:ascii="Times New Roman" w:eastAsia="Times New Roman" w:hAnsi="Times New Roman" w:cs="Times New Roman"/>
          <w:sz w:val="24"/>
          <w:szCs w:val="24"/>
          <w:lang w:val="ru-RU" w:eastAsia="uk-UA"/>
        </w:rPr>
        <w:t xml:space="preserve">. </w:t>
      </w:r>
    </w:p>
    <w:p w:rsidR="004A78EA" w:rsidRPr="00C96E30"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C96E30">
        <w:rPr>
          <w:rFonts w:ascii="Times New Roman" w:eastAsia="Times New Roman" w:hAnsi="Times New Roman" w:cs="Times New Roman"/>
          <w:iCs/>
          <w:sz w:val="24"/>
          <w:szCs w:val="24"/>
          <w:lang w:val="ru-RU" w:eastAsia="uk-UA"/>
        </w:rPr>
        <w:t xml:space="preserve">Про </w:t>
      </w:r>
      <w:proofErr w:type="spellStart"/>
      <w:r w:rsidRPr="00C96E30">
        <w:rPr>
          <w:rFonts w:ascii="Times New Roman" w:eastAsia="Times New Roman" w:hAnsi="Times New Roman" w:cs="Times New Roman"/>
          <w:iCs/>
          <w:sz w:val="24"/>
          <w:szCs w:val="24"/>
          <w:lang w:val="ru-RU" w:eastAsia="uk-UA"/>
        </w:rPr>
        <w:t>можливості</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залучення</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капіталу</w:t>
      </w:r>
      <w:proofErr w:type="spellEnd"/>
      <w:r w:rsidRPr="00C96E30">
        <w:rPr>
          <w:rFonts w:ascii="Times New Roman" w:eastAsia="Times New Roman" w:hAnsi="Times New Roman" w:cs="Times New Roman"/>
          <w:iCs/>
          <w:sz w:val="24"/>
          <w:szCs w:val="24"/>
          <w:lang w:val="ru-RU" w:eastAsia="uk-UA"/>
        </w:rPr>
        <w:t xml:space="preserve"> за </w:t>
      </w:r>
      <w:proofErr w:type="spellStart"/>
      <w:r w:rsidRPr="00C96E30">
        <w:rPr>
          <w:rFonts w:ascii="Times New Roman" w:eastAsia="Times New Roman" w:hAnsi="Times New Roman" w:cs="Times New Roman"/>
          <w:iCs/>
          <w:sz w:val="24"/>
          <w:szCs w:val="24"/>
          <w:lang w:val="ru-RU" w:eastAsia="uk-UA"/>
        </w:rPr>
        <w:t>допомогою</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інститутів</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спільного</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інвестування</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розповіла</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представникам</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видобувної</w:t>
      </w:r>
      <w:proofErr w:type="spellEnd"/>
      <w:r w:rsidRPr="00C96E30">
        <w:rPr>
          <w:rFonts w:ascii="Times New Roman" w:eastAsia="Times New Roman" w:hAnsi="Times New Roman" w:cs="Times New Roman"/>
          <w:iCs/>
          <w:sz w:val="24"/>
          <w:szCs w:val="24"/>
          <w:lang w:val="ru-RU" w:eastAsia="uk-UA"/>
        </w:rPr>
        <w:t xml:space="preserve"> </w:t>
      </w:r>
      <w:proofErr w:type="spellStart"/>
      <w:r w:rsidRPr="00C96E30">
        <w:rPr>
          <w:rFonts w:ascii="Times New Roman" w:eastAsia="Times New Roman" w:hAnsi="Times New Roman" w:cs="Times New Roman"/>
          <w:iCs/>
          <w:sz w:val="24"/>
          <w:szCs w:val="24"/>
          <w:lang w:val="ru-RU" w:eastAsia="uk-UA"/>
        </w:rPr>
        <w:t>промисловості</w:t>
      </w:r>
      <w:proofErr w:type="spellEnd"/>
      <w:r w:rsidRPr="00C96E30">
        <w:rPr>
          <w:rFonts w:ascii="Times New Roman" w:eastAsia="Times New Roman" w:hAnsi="Times New Roman" w:cs="Times New Roman"/>
          <w:iCs/>
          <w:sz w:val="24"/>
          <w:szCs w:val="24"/>
          <w:lang w:val="ru-RU" w:eastAsia="uk-UA"/>
        </w:rPr>
        <w:t xml:space="preserve"> перший заступник Гендиректора УАІБ </w:t>
      </w:r>
      <w:proofErr w:type="spellStart"/>
      <w:r w:rsidRPr="00C96E30">
        <w:rPr>
          <w:rFonts w:ascii="Times New Roman" w:eastAsia="Times New Roman" w:hAnsi="Times New Roman" w:cs="Times New Roman"/>
          <w:iCs/>
          <w:sz w:val="24"/>
          <w:szCs w:val="24"/>
          <w:lang w:val="ru-RU" w:eastAsia="uk-UA"/>
        </w:rPr>
        <w:t>О.Трипольська</w:t>
      </w:r>
      <w:proofErr w:type="spellEnd"/>
      <w:r w:rsidRPr="00C96E30">
        <w:rPr>
          <w:rFonts w:ascii="Times New Roman" w:eastAsia="Times New Roman" w:hAnsi="Times New Roman" w:cs="Times New Roman"/>
          <w:iCs/>
          <w:sz w:val="24"/>
          <w:szCs w:val="24"/>
          <w:lang w:val="ru-RU" w:eastAsia="uk-UA"/>
        </w:rPr>
        <w:t xml:space="preserve">, яка </w:t>
      </w:r>
      <w:proofErr w:type="spellStart"/>
      <w:r w:rsidRPr="00C96E30">
        <w:rPr>
          <w:rFonts w:ascii="Times New Roman" w:eastAsia="Times New Roman" w:hAnsi="Times New Roman" w:cs="Times New Roman"/>
          <w:iCs/>
          <w:sz w:val="24"/>
          <w:szCs w:val="24"/>
          <w:lang w:val="ru-RU" w:eastAsia="uk-UA"/>
        </w:rPr>
        <w:t>виступила</w:t>
      </w:r>
      <w:proofErr w:type="spellEnd"/>
      <w:r w:rsidRPr="00C96E30">
        <w:rPr>
          <w:rFonts w:ascii="Times New Roman" w:eastAsia="Times New Roman" w:hAnsi="Times New Roman" w:cs="Times New Roman"/>
          <w:iCs/>
          <w:sz w:val="24"/>
          <w:szCs w:val="24"/>
          <w:lang w:val="ru-RU" w:eastAsia="uk-UA"/>
        </w:rPr>
        <w:t xml:space="preserve"> на круглому </w:t>
      </w:r>
      <w:proofErr w:type="spellStart"/>
      <w:r w:rsidRPr="00C96E30">
        <w:rPr>
          <w:rFonts w:ascii="Times New Roman" w:eastAsia="Times New Roman" w:hAnsi="Times New Roman" w:cs="Times New Roman"/>
          <w:iCs/>
          <w:sz w:val="24"/>
          <w:szCs w:val="24"/>
          <w:lang w:val="ru-RU" w:eastAsia="uk-UA"/>
        </w:rPr>
        <w:t>столі</w:t>
      </w:r>
      <w:proofErr w:type="spellEnd"/>
      <w:r w:rsidRPr="00C96E30">
        <w:rPr>
          <w:rFonts w:ascii="Times New Roman" w:eastAsia="Times New Roman" w:hAnsi="Times New Roman" w:cs="Times New Roman"/>
          <w:iCs/>
          <w:sz w:val="24"/>
          <w:szCs w:val="24"/>
          <w:lang w:val="ru-RU" w:eastAsia="uk-UA"/>
        </w:rPr>
        <w:t xml:space="preserve"> </w:t>
      </w:r>
      <w:r w:rsidRPr="00C96E30">
        <w:rPr>
          <w:rFonts w:ascii="Times New Roman" w:eastAsia="Times New Roman" w:hAnsi="Times New Roman" w:cs="Times New Roman"/>
          <w:sz w:val="24"/>
          <w:szCs w:val="24"/>
          <w:lang w:val="ru-RU" w:eastAsia="uk-UA"/>
        </w:rPr>
        <w:t>"</w:t>
      </w:r>
      <w:proofErr w:type="spellStart"/>
      <w:r w:rsidRPr="00C96E30">
        <w:rPr>
          <w:rFonts w:ascii="Times New Roman" w:eastAsia="Times New Roman" w:hAnsi="Times New Roman" w:cs="Times New Roman"/>
          <w:sz w:val="24"/>
          <w:szCs w:val="24"/>
          <w:lang w:val="ru-RU" w:eastAsia="uk-UA"/>
        </w:rPr>
        <w:t>Нові</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можливості</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залучення</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капіталу</w:t>
      </w:r>
      <w:proofErr w:type="spellEnd"/>
      <w:r w:rsidRPr="00C96E30">
        <w:rPr>
          <w:rFonts w:ascii="Times New Roman" w:eastAsia="Times New Roman" w:hAnsi="Times New Roman" w:cs="Times New Roman"/>
          <w:sz w:val="24"/>
          <w:szCs w:val="24"/>
          <w:lang w:val="ru-RU" w:eastAsia="uk-UA"/>
        </w:rPr>
        <w:t xml:space="preserve"> через </w:t>
      </w:r>
      <w:proofErr w:type="spellStart"/>
      <w:r w:rsidRPr="00C96E30">
        <w:rPr>
          <w:rFonts w:ascii="Times New Roman" w:eastAsia="Times New Roman" w:hAnsi="Times New Roman" w:cs="Times New Roman"/>
          <w:sz w:val="24"/>
          <w:szCs w:val="24"/>
          <w:lang w:val="ru-RU" w:eastAsia="uk-UA"/>
        </w:rPr>
        <w:t>фондовий</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ринок</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що</w:t>
      </w:r>
      <w:proofErr w:type="spellEnd"/>
      <w:r w:rsidRPr="00C96E30">
        <w:rPr>
          <w:rFonts w:ascii="Times New Roman" w:eastAsia="Times New Roman" w:hAnsi="Times New Roman" w:cs="Times New Roman"/>
          <w:sz w:val="24"/>
          <w:szCs w:val="24"/>
          <w:lang w:val="ru-RU" w:eastAsia="uk-UA"/>
        </w:rPr>
        <w:t xml:space="preserve"> проходив </w:t>
      </w:r>
      <w:proofErr w:type="gramStart"/>
      <w:r w:rsidRPr="00C96E30">
        <w:rPr>
          <w:rFonts w:ascii="Times New Roman" w:eastAsia="Times New Roman" w:hAnsi="Times New Roman" w:cs="Times New Roman"/>
          <w:sz w:val="24"/>
          <w:szCs w:val="24"/>
          <w:lang w:val="ru-RU" w:eastAsia="uk-UA"/>
        </w:rPr>
        <w:t>у рамках</w:t>
      </w:r>
      <w:proofErr w:type="gram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Третьої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міжнародної</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конференції</w:t>
      </w:r>
      <w:proofErr w:type="spellEnd"/>
      <w:r w:rsidRPr="00C96E30">
        <w:rPr>
          <w:rFonts w:ascii="Times New Roman" w:eastAsia="Times New Roman" w:hAnsi="Times New Roman" w:cs="Times New Roman"/>
          <w:sz w:val="24"/>
          <w:szCs w:val="24"/>
          <w:lang w:val="ru-RU" w:eastAsia="uk-UA"/>
        </w:rPr>
        <w:t xml:space="preserve"> з </w:t>
      </w:r>
      <w:proofErr w:type="spellStart"/>
      <w:r w:rsidRPr="00C96E30">
        <w:rPr>
          <w:rFonts w:ascii="Times New Roman" w:eastAsia="Times New Roman" w:hAnsi="Times New Roman" w:cs="Times New Roman"/>
          <w:sz w:val="24"/>
          <w:szCs w:val="24"/>
          <w:lang w:val="ru-RU" w:eastAsia="uk-UA"/>
        </w:rPr>
        <w:t>питань</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мінеральних</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ресурсів</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Товариства</w:t>
      </w:r>
      <w:proofErr w:type="spellEnd"/>
      <w:r w:rsidRPr="00C96E30">
        <w:rPr>
          <w:rFonts w:ascii="Times New Roman" w:eastAsia="Times New Roman" w:hAnsi="Times New Roman" w:cs="Times New Roman"/>
          <w:sz w:val="24"/>
          <w:szCs w:val="24"/>
          <w:lang w:val="ru-RU" w:eastAsia="uk-UA"/>
        </w:rPr>
        <w:t xml:space="preserve"> «</w:t>
      </w:r>
      <w:proofErr w:type="spellStart"/>
      <w:r w:rsidRPr="00C96E30">
        <w:rPr>
          <w:rFonts w:ascii="Times New Roman" w:eastAsia="Times New Roman" w:hAnsi="Times New Roman" w:cs="Times New Roman"/>
          <w:sz w:val="24"/>
          <w:szCs w:val="24"/>
          <w:lang w:val="ru-RU" w:eastAsia="uk-UA"/>
        </w:rPr>
        <w:t>Знання</w:t>
      </w:r>
      <w:proofErr w:type="spellEnd"/>
      <w:r w:rsidRPr="00C96E30">
        <w:rPr>
          <w:rFonts w:ascii="Times New Roman" w:eastAsia="Times New Roman" w:hAnsi="Times New Roman" w:cs="Times New Roman"/>
          <w:sz w:val="24"/>
          <w:szCs w:val="24"/>
          <w:lang w:val="ru-RU" w:eastAsia="uk-UA"/>
        </w:rPr>
        <w:t xml:space="preserve">».  </w:t>
      </w:r>
    </w:p>
    <w:p w:rsidR="004A78EA" w:rsidRPr="004A78EA"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4A78EA">
        <w:rPr>
          <w:rFonts w:ascii="Times New Roman" w:eastAsia="Times New Roman" w:hAnsi="Times New Roman" w:cs="Times New Roman"/>
          <w:sz w:val="24"/>
          <w:szCs w:val="24"/>
          <w:lang w:val="ru-RU" w:eastAsia="uk-UA"/>
        </w:rPr>
        <w:t xml:space="preserve">У 2019 </w:t>
      </w:r>
      <w:proofErr w:type="spellStart"/>
      <w:r w:rsidRPr="004A78EA">
        <w:rPr>
          <w:rFonts w:ascii="Times New Roman" w:eastAsia="Times New Roman" w:hAnsi="Times New Roman" w:cs="Times New Roman"/>
          <w:sz w:val="24"/>
          <w:szCs w:val="24"/>
          <w:lang w:val="ru-RU" w:eastAsia="uk-UA"/>
        </w:rPr>
        <w:t>році</w:t>
      </w:r>
      <w:proofErr w:type="spellEnd"/>
      <w:r w:rsidRPr="004A78EA">
        <w:rPr>
          <w:rFonts w:ascii="Times New Roman" w:eastAsia="Times New Roman" w:hAnsi="Times New Roman" w:cs="Times New Roman"/>
          <w:sz w:val="24"/>
          <w:szCs w:val="24"/>
          <w:lang w:val="ru-RU" w:eastAsia="uk-UA"/>
        </w:rPr>
        <w:t xml:space="preserve"> УАІБ перезапустила і </w:t>
      </w:r>
      <w:proofErr w:type="spellStart"/>
      <w:r w:rsidRPr="004A78EA">
        <w:rPr>
          <w:rFonts w:ascii="Times New Roman" w:eastAsia="Times New Roman" w:hAnsi="Times New Roman" w:cs="Times New Roman"/>
          <w:sz w:val="24"/>
          <w:szCs w:val="24"/>
          <w:lang w:val="ru-RU" w:eastAsia="uk-UA"/>
        </w:rPr>
        <w:t>оновила</w:t>
      </w:r>
      <w:proofErr w:type="spellEnd"/>
      <w:r w:rsidRPr="004A78EA">
        <w:rPr>
          <w:rFonts w:ascii="Times New Roman" w:eastAsia="Times New Roman" w:hAnsi="Times New Roman" w:cs="Times New Roman"/>
          <w:sz w:val="24"/>
          <w:szCs w:val="24"/>
          <w:lang w:val="ru-RU" w:eastAsia="uk-UA"/>
        </w:rPr>
        <w:t xml:space="preserve"> сайт </w:t>
      </w:r>
      <w:proofErr w:type="spellStart"/>
      <w:r w:rsidRPr="004A78EA">
        <w:rPr>
          <w:rFonts w:ascii="Times New Roman" w:eastAsia="Times New Roman" w:hAnsi="Times New Roman" w:cs="Times New Roman"/>
          <w:sz w:val="24"/>
          <w:szCs w:val="24"/>
          <w:lang w:val="ru-RU" w:eastAsia="uk-UA"/>
        </w:rPr>
        <w:t>Асоціації</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який</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наприкінці</w:t>
      </w:r>
      <w:proofErr w:type="spellEnd"/>
      <w:r w:rsidRPr="004A78EA">
        <w:rPr>
          <w:rFonts w:ascii="Times New Roman" w:eastAsia="Times New Roman" w:hAnsi="Times New Roman" w:cs="Times New Roman"/>
          <w:sz w:val="24"/>
          <w:szCs w:val="24"/>
          <w:lang w:val="ru-RU" w:eastAsia="uk-UA"/>
        </w:rPr>
        <w:t xml:space="preserve"> листопада </w:t>
      </w:r>
      <w:proofErr w:type="spellStart"/>
      <w:r w:rsidRPr="004A78EA">
        <w:rPr>
          <w:rFonts w:ascii="Times New Roman" w:eastAsia="Times New Roman" w:hAnsi="Times New Roman" w:cs="Times New Roman"/>
          <w:sz w:val="24"/>
          <w:szCs w:val="24"/>
          <w:lang w:val="ru-RU" w:eastAsia="uk-UA"/>
        </w:rPr>
        <w:t>запрацював</w:t>
      </w:r>
      <w:proofErr w:type="spellEnd"/>
      <w:r w:rsidRPr="004A78EA">
        <w:rPr>
          <w:rFonts w:ascii="Times New Roman" w:eastAsia="Times New Roman" w:hAnsi="Times New Roman" w:cs="Times New Roman"/>
          <w:sz w:val="24"/>
          <w:szCs w:val="24"/>
          <w:lang w:val="ru-RU" w:eastAsia="uk-UA"/>
        </w:rPr>
        <w:t xml:space="preserve"> у </w:t>
      </w:r>
      <w:proofErr w:type="spellStart"/>
      <w:r w:rsidRPr="004A78EA">
        <w:rPr>
          <w:rFonts w:ascii="Times New Roman" w:eastAsia="Times New Roman" w:hAnsi="Times New Roman" w:cs="Times New Roman"/>
          <w:sz w:val="24"/>
          <w:szCs w:val="24"/>
          <w:lang w:val="ru-RU" w:eastAsia="uk-UA"/>
        </w:rPr>
        <w:t>режимі</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дослідної</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експлуатації</w:t>
      </w:r>
      <w:proofErr w:type="spellEnd"/>
      <w:r w:rsidRPr="004A78EA">
        <w:rPr>
          <w:rFonts w:ascii="Times New Roman" w:eastAsia="Times New Roman" w:hAnsi="Times New Roman" w:cs="Times New Roman"/>
          <w:sz w:val="24"/>
          <w:szCs w:val="24"/>
          <w:lang w:val="ru-RU" w:eastAsia="uk-UA"/>
        </w:rPr>
        <w:t xml:space="preserve">. На новому </w:t>
      </w:r>
      <w:proofErr w:type="spellStart"/>
      <w:r w:rsidRPr="004A78EA">
        <w:rPr>
          <w:rFonts w:ascii="Times New Roman" w:eastAsia="Times New Roman" w:hAnsi="Times New Roman" w:cs="Times New Roman"/>
          <w:sz w:val="24"/>
          <w:szCs w:val="24"/>
          <w:lang w:val="ru-RU" w:eastAsia="uk-UA"/>
        </w:rPr>
        <w:t>сайті</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поліпшено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інтерфейс</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пошукових</w:t>
      </w:r>
      <w:proofErr w:type="spellEnd"/>
      <w:r w:rsidRPr="004A78EA">
        <w:rPr>
          <w:rFonts w:ascii="Times New Roman" w:eastAsia="Times New Roman" w:hAnsi="Times New Roman" w:cs="Times New Roman"/>
          <w:sz w:val="24"/>
          <w:szCs w:val="24"/>
          <w:lang w:val="ru-RU" w:eastAsia="uk-UA"/>
        </w:rPr>
        <w:t xml:space="preserve"> форм </w:t>
      </w:r>
      <w:proofErr w:type="spellStart"/>
      <w:r w:rsidRPr="004A78EA">
        <w:rPr>
          <w:rFonts w:ascii="Times New Roman" w:eastAsia="Times New Roman" w:hAnsi="Times New Roman" w:cs="Times New Roman"/>
          <w:sz w:val="24"/>
          <w:szCs w:val="24"/>
          <w:lang w:val="ru-RU" w:eastAsia="uk-UA"/>
        </w:rPr>
        <w:t>довідників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фондів</w:t>
      </w:r>
      <w:proofErr w:type="spellEnd"/>
      <w:r w:rsidRPr="004A78EA">
        <w:rPr>
          <w:rFonts w:ascii="Times New Roman" w:eastAsia="Times New Roman" w:hAnsi="Times New Roman" w:cs="Times New Roman"/>
          <w:sz w:val="24"/>
          <w:szCs w:val="24"/>
          <w:lang w:val="ru-RU" w:eastAsia="uk-UA"/>
        </w:rPr>
        <w:t xml:space="preserve"> та КУА, </w:t>
      </w:r>
      <w:proofErr w:type="spellStart"/>
      <w:r w:rsidRPr="004A78EA">
        <w:rPr>
          <w:rFonts w:ascii="Times New Roman" w:eastAsia="Times New Roman" w:hAnsi="Times New Roman" w:cs="Times New Roman"/>
          <w:sz w:val="24"/>
          <w:szCs w:val="24"/>
          <w:lang w:val="ru-RU" w:eastAsia="uk-UA"/>
        </w:rPr>
        <w:t>розділ</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Ринок</w:t>
      </w:r>
      <w:proofErr w:type="spellEnd"/>
      <w:r w:rsidRPr="004A78EA">
        <w:rPr>
          <w:rFonts w:ascii="Times New Roman" w:eastAsia="Times New Roman" w:hAnsi="Times New Roman" w:cs="Times New Roman"/>
          <w:sz w:val="24"/>
          <w:szCs w:val="24"/>
          <w:lang w:val="ru-RU" w:eastAsia="uk-UA"/>
        </w:rPr>
        <w:t xml:space="preserve"> </w:t>
      </w:r>
      <w:proofErr w:type="gramStart"/>
      <w:r w:rsidRPr="004A78EA">
        <w:rPr>
          <w:rFonts w:ascii="Times New Roman" w:eastAsia="Times New Roman" w:hAnsi="Times New Roman" w:cs="Times New Roman"/>
          <w:sz w:val="24"/>
          <w:szCs w:val="24"/>
          <w:lang w:val="ru-RU" w:eastAsia="uk-UA"/>
        </w:rPr>
        <w:t>у цифрах</w:t>
      </w:r>
      <w:proofErr w:type="gramEnd"/>
      <w:r w:rsidRPr="004A78EA">
        <w:rPr>
          <w:rFonts w:ascii="Times New Roman" w:eastAsia="Times New Roman" w:hAnsi="Times New Roman" w:cs="Times New Roman"/>
          <w:sz w:val="24"/>
          <w:szCs w:val="24"/>
          <w:lang w:val="ru-RU" w:eastAsia="uk-UA"/>
        </w:rPr>
        <w:t xml:space="preserve">», у тому </w:t>
      </w:r>
      <w:proofErr w:type="spellStart"/>
      <w:r w:rsidRPr="004A78EA">
        <w:rPr>
          <w:rFonts w:ascii="Times New Roman" w:eastAsia="Times New Roman" w:hAnsi="Times New Roman" w:cs="Times New Roman"/>
          <w:sz w:val="24"/>
          <w:szCs w:val="24"/>
          <w:lang w:val="ru-RU" w:eastAsia="uk-UA"/>
        </w:rPr>
        <w:t>числі</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ренкінги</w:t>
      </w:r>
      <w:proofErr w:type="spellEnd"/>
      <w:r w:rsidRPr="004A78EA">
        <w:rPr>
          <w:rFonts w:ascii="Times New Roman" w:eastAsia="Times New Roman" w:hAnsi="Times New Roman" w:cs="Times New Roman"/>
          <w:sz w:val="24"/>
          <w:szCs w:val="24"/>
          <w:lang w:val="ru-RU" w:eastAsia="uk-UA"/>
        </w:rPr>
        <w:t xml:space="preserve"> КУА та ІСІ, </w:t>
      </w:r>
      <w:proofErr w:type="spellStart"/>
      <w:r w:rsidRPr="004A78EA">
        <w:rPr>
          <w:rFonts w:ascii="Times New Roman" w:eastAsia="Times New Roman" w:hAnsi="Times New Roman" w:cs="Times New Roman"/>
          <w:sz w:val="24"/>
          <w:szCs w:val="24"/>
          <w:lang w:val="ru-RU" w:eastAsia="uk-UA"/>
        </w:rPr>
        <w:t>спрощено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навігацію</w:t>
      </w:r>
      <w:proofErr w:type="spellEnd"/>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пошук</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різних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видів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статистичних</w:t>
      </w:r>
      <w:proofErr w:type="spellEnd"/>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аналітичних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оглядів</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щоденних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щотижневих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щомісячних</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річних</w:t>
      </w:r>
      <w:proofErr w:type="spellEnd"/>
      <w:r w:rsidRPr="004A78EA">
        <w:rPr>
          <w:rFonts w:ascii="Times New Roman" w:eastAsia="Times New Roman" w:hAnsi="Times New Roman" w:cs="Times New Roman"/>
          <w:sz w:val="24"/>
          <w:szCs w:val="24"/>
          <w:lang w:val="ru-RU" w:eastAsia="uk-UA"/>
        </w:rPr>
        <w:t xml:space="preserve">), а </w:t>
      </w:r>
      <w:proofErr w:type="spellStart"/>
      <w:r w:rsidRPr="004A78EA">
        <w:rPr>
          <w:rFonts w:ascii="Times New Roman" w:eastAsia="Times New Roman" w:hAnsi="Times New Roman" w:cs="Times New Roman"/>
          <w:sz w:val="24"/>
          <w:szCs w:val="24"/>
          <w:lang w:val="ru-RU" w:eastAsia="uk-UA"/>
        </w:rPr>
        <w:t>також</w:t>
      </w:r>
      <w:proofErr w:type="spellEnd"/>
      <w:r w:rsidRPr="004A78EA">
        <w:rPr>
          <w:rFonts w:ascii="Times New Roman" w:eastAsia="Times New Roman" w:hAnsi="Times New Roman" w:cs="Times New Roman"/>
          <w:sz w:val="24"/>
          <w:szCs w:val="24"/>
          <w:lang w:val="ru-RU" w:eastAsia="uk-UA"/>
        </w:rPr>
        <w:t xml:space="preserve"> додано </w:t>
      </w:r>
      <w:proofErr w:type="spellStart"/>
      <w:r w:rsidR="00BD1FFB" w:rsidRPr="00E97D84">
        <w:rPr>
          <w:rFonts w:ascii="Times New Roman" w:eastAsia="Times New Roman" w:hAnsi="Times New Roman" w:cs="Times New Roman"/>
          <w:sz w:val="24"/>
          <w:szCs w:val="24"/>
          <w:lang w:val="ru-RU" w:eastAsia="uk-UA"/>
        </w:rPr>
        <w:t>Особистий</w:t>
      </w:r>
      <w:proofErr w:type="spellEnd"/>
      <w:r w:rsidR="00BD1FFB" w:rsidRPr="00E97D84">
        <w:rPr>
          <w:rFonts w:ascii="Times New Roman" w:eastAsia="Times New Roman" w:hAnsi="Times New Roman" w:cs="Times New Roman"/>
          <w:sz w:val="24"/>
          <w:szCs w:val="24"/>
          <w:lang w:val="ru-RU" w:eastAsia="uk-UA"/>
        </w:rPr>
        <w:t xml:space="preserve"> </w:t>
      </w:r>
      <w:proofErr w:type="spellStart"/>
      <w:r w:rsidR="00BD1FFB" w:rsidRPr="00E97D84">
        <w:rPr>
          <w:rFonts w:ascii="Times New Roman" w:eastAsia="Times New Roman" w:hAnsi="Times New Roman" w:cs="Times New Roman"/>
          <w:sz w:val="24"/>
          <w:szCs w:val="24"/>
          <w:lang w:val="ru-RU" w:eastAsia="uk-UA"/>
        </w:rPr>
        <w:t>кабінет</w:t>
      </w:r>
      <w:proofErr w:type="spellEnd"/>
      <w:r w:rsidR="00BD1FFB" w:rsidRPr="00E97D84">
        <w:rPr>
          <w:rFonts w:ascii="Times New Roman" w:eastAsia="Times New Roman" w:hAnsi="Times New Roman" w:cs="Times New Roman"/>
          <w:sz w:val="24"/>
          <w:szCs w:val="24"/>
          <w:lang w:val="ru-RU" w:eastAsia="uk-UA"/>
        </w:rPr>
        <w:t xml:space="preserve"> </w:t>
      </w:r>
      <w:r w:rsidR="00BD1FFB" w:rsidRPr="00E97D84">
        <w:rPr>
          <w:rFonts w:ascii="Times New Roman" w:hAnsi="Times New Roman" w:cs="Times New Roman"/>
          <w:sz w:val="24"/>
          <w:szCs w:val="24"/>
          <w:lang w:val="uk-UA"/>
        </w:rPr>
        <w:t xml:space="preserve">члена Асоціації </w:t>
      </w:r>
      <w:r w:rsidRPr="00E97D84">
        <w:rPr>
          <w:rFonts w:ascii="Times New Roman" w:eastAsia="Times New Roman" w:hAnsi="Times New Roman" w:cs="Times New Roman"/>
          <w:sz w:val="24"/>
          <w:szCs w:val="24"/>
          <w:lang w:val="ru-RU" w:eastAsia="uk-UA"/>
        </w:rPr>
        <w:t xml:space="preserve">для </w:t>
      </w:r>
      <w:proofErr w:type="spellStart"/>
      <w:r w:rsidR="00BD1FFB" w:rsidRPr="00E97D84">
        <w:rPr>
          <w:rFonts w:ascii="Times New Roman" w:eastAsia="Times New Roman" w:hAnsi="Times New Roman" w:cs="Times New Roman"/>
          <w:sz w:val="24"/>
          <w:szCs w:val="24"/>
          <w:lang w:val="ru-RU" w:eastAsia="uk-UA"/>
        </w:rPr>
        <w:t>подання</w:t>
      </w:r>
      <w:proofErr w:type="spellEnd"/>
      <w:r w:rsidRPr="00E97D84">
        <w:rPr>
          <w:rFonts w:ascii="Times New Roman" w:eastAsia="Times New Roman" w:hAnsi="Times New Roman" w:cs="Times New Roman"/>
          <w:sz w:val="24"/>
          <w:szCs w:val="24"/>
          <w:lang w:val="ru-RU" w:eastAsia="uk-UA"/>
        </w:rPr>
        <w:t xml:space="preserve"> КУА </w:t>
      </w:r>
      <w:r w:rsidR="00BD1FFB" w:rsidRPr="00E97D84">
        <w:rPr>
          <w:rFonts w:ascii="Times New Roman" w:eastAsia="Times New Roman" w:hAnsi="Times New Roman" w:cs="Times New Roman"/>
          <w:sz w:val="24"/>
          <w:szCs w:val="24"/>
          <w:lang w:val="ru-RU" w:eastAsia="uk-UA"/>
        </w:rPr>
        <w:t xml:space="preserve">до </w:t>
      </w:r>
      <w:proofErr w:type="spellStart"/>
      <w:r w:rsidR="00BD1FFB" w:rsidRPr="00E97D84">
        <w:rPr>
          <w:rFonts w:ascii="Times New Roman" w:eastAsia="Times New Roman" w:hAnsi="Times New Roman" w:cs="Times New Roman"/>
          <w:sz w:val="24"/>
          <w:szCs w:val="24"/>
          <w:lang w:val="ru-RU" w:eastAsia="uk-UA"/>
        </w:rPr>
        <w:t>Дирекції</w:t>
      </w:r>
      <w:proofErr w:type="spellEnd"/>
      <w:r w:rsidR="00BD1FFB" w:rsidRPr="00E97D84">
        <w:rPr>
          <w:rFonts w:ascii="Times New Roman" w:eastAsia="Times New Roman" w:hAnsi="Times New Roman" w:cs="Times New Roman"/>
          <w:sz w:val="24"/>
          <w:szCs w:val="24"/>
          <w:lang w:val="ru-RU" w:eastAsia="uk-UA"/>
        </w:rPr>
        <w:t xml:space="preserve"> </w:t>
      </w:r>
      <w:r w:rsidRPr="00E97D84">
        <w:rPr>
          <w:rFonts w:ascii="Times New Roman" w:eastAsia="Times New Roman" w:hAnsi="Times New Roman" w:cs="Times New Roman"/>
          <w:sz w:val="24"/>
          <w:szCs w:val="24"/>
          <w:lang w:val="ru-RU" w:eastAsia="uk-UA"/>
        </w:rPr>
        <w:t xml:space="preserve">УАІБ </w:t>
      </w:r>
      <w:proofErr w:type="spellStart"/>
      <w:r w:rsidR="00877174">
        <w:rPr>
          <w:rFonts w:ascii="Times New Roman" w:eastAsia="Times New Roman" w:hAnsi="Times New Roman" w:cs="Times New Roman"/>
          <w:sz w:val="24"/>
          <w:szCs w:val="24"/>
          <w:lang w:val="ru-RU" w:eastAsia="uk-UA"/>
        </w:rPr>
        <w:t>і</w:t>
      </w:r>
      <w:r w:rsidR="00BD1FFB" w:rsidRPr="00E97D84">
        <w:rPr>
          <w:rFonts w:ascii="Times New Roman" w:eastAsia="Times New Roman" w:hAnsi="Times New Roman" w:cs="Times New Roman"/>
          <w:sz w:val="24"/>
          <w:szCs w:val="24"/>
          <w:lang w:val="ru-RU" w:eastAsia="uk-UA"/>
        </w:rPr>
        <w:t>нформації</w:t>
      </w:r>
      <w:proofErr w:type="spellEnd"/>
      <w:r w:rsidR="00BD1FFB" w:rsidRPr="00E97D84">
        <w:rPr>
          <w:rFonts w:ascii="Times New Roman" w:eastAsia="Times New Roman" w:hAnsi="Times New Roman" w:cs="Times New Roman"/>
          <w:sz w:val="24"/>
          <w:szCs w:val="24"/>
          <w:lang w:val="ru-RU" w:eastAsia="uk-UA"/>
        </w:rPr>
        <w:t xml:space="preserve"> (</w:t>
      </w:r>
      <w:proofErr w:type="spellStart"/>
      <w:r w:rsidRPr="00E97D84">
        <w:rPr>
          <w:rFonts w:ascii="Times New Roman" w:eastAsia="Times New Roman" w:hAnsi="Times New Roman" w:cs="Times New Roman"/>
          <w:sz w:val="24"/>
          <w:szCs w:val="24"/>
          <w:lang w:val="ru-RU" w:eastAsia="uk-UA"/>
        </w:rPr>
        <w:t>звітності</w:t>
      </w:r>
      <w:proofErr w:type="spellEnd"/>
      <w:r w:rsidR="00BD1FFB" w:rsidRPr="00E97D84">
        <w:rPr>
          <w:rFonts w:ascii="Times New Roman" w:eastAsia="Times New Roman" w:hAnsi="Times New Roman" w:cs="Times New Roman"/>
          <w:sz w:val="24"/>
          <w:szCs w:val="24"/>
          <w:lang w:val="ru-RU" w:eastAsia="uk-UA"/>
        </w:rPr>
        <w:t>)</w:t>
      </w:r>
      <w:r w:rsidRPr="00E97D84">
        <w:rPr>
          <w:rFonts w:ascii="Times New Roman" w:eastAsia="Times New Roman" w:hAnsi="Times New Roman" w:cs="Times New Roman"/>
          <w:sz w:val="24"/>
          <w:szCs w:val="24"/>
          <w:lang w:val="ru-RU" w:eastAsia="uk-UA"/>
        </w:rPr>
        <w:t xml:space="preserve"> </w:t>
      </w:r>
      <w:r w:rsidR="00BD1FFB" w:rsidRPr="00E97D84">
        <w:rPr>
          <w:rFonts w:ascii="Times New Roman" w:eastAsia="Times New Roman" w:hAnsi="Times New Roman" w:cs="Times New Roman"/>
          <w:sz w:val="24"/>
          <w:szCs w:val="24"/>
          <w:lang w:val="ru-RU" w:eastAsia="uk-UA"/>
        </w:rPr>
        <w:t>членами УАІБ</w:t>
      </w:r>
      <w:r w:rsidRPr="00E97D84">
        <w:rPr>
          <w:rFonts w:ascii="Times New Roman" w:eastAsia="Times New Roman" w:hAnsi="Times New Roman" w:cs="Times New Roman"/>
          <w:sz w:val="24"/>
          <w:szCs w:val="24"/>
          <w:lang w:val="ru-RU" w:eastAsia="uk-UA"/>
        </w:rPr>
        <w:t xml:space="preserve"> </w:t>
      </w:r>
      <w:proofErr w:type="spellStart"/>
      <w:r w:rsidRPr="00E97D84">
        <w:rPr>
          <w:rFonts w:ascii="Times New Roman" w:eastAsia="Times New Roman" w:hAnsi="Times New Roman" w:cs="Times New Roman"/>
          <w:sz w:val="24"/>
          <w:szCs w:val="24"/>
          <w:lang w:val="ru-RU" w:eastAsia="uk-UA"/>
        </w:rPr>
        <w:t>щодо</w:t>
      </w:r>
      <w:proofErr w:type="spellEnd"/>
      <w:r w:rsidRPr="00E97D84">
        <w:rPr>
          <w:rFonts w:ascii="Times New Roman" w:eastAsia="Times New Roman" w:hAnsi="Times New Roman" w:cs="Times New Roman"/>
          <w:sz w:val="24"/>
          <w:szCs w:val="24"/>
          <w:lang w:val="ru-RU" w:eastAsia="uk-UA"/>
        </w:rPr>
        <w:t xml:space="preserve"> </w:t>
      </w:r>
      <w:proofErr w:type="spellStart"/>
      <w:r w:rsidR="00877174">
        <w:rPr>
          <w:rFonts w:ascii="Times New Roman" w:eastAsia="Times New Roman" w:hAnsi="Times New Roman" w:cs="Times New Roman"/>
          <w:sz w:val="24"/>
          <w:szCs w:val="24"/>
          <w:lang w:val="ru-RU" w:eastAsia="uk-UA"/>
        </w:rPr>
        <w:t>результатів</w:t>
      </w:r>
      <w:proofErr w:type="spellEnd"/>
      <w:r w:rsidR="00877174">
        <w:rPr>
          <w:rFonts w:ascii="Times New Roman" w:eastAsia="Times New Roman" w:hAnsi="Times New Roman" w:cs="Times New Roman"/>
          <w:sz w:val="24"/>
          <w:szCs w:val="24"/>
          <w:lang w:val="ru-RU" w:eastAsia="uk-UA"/>
        </w:rPr>
        <w:t xml:space="preserve"> </w:t>
      </w:r>
      <w:proofErr w:type="spellStart"/>
      <w:r w:rsidRPr="00E97D84">
        <w:rPr>
          <w:rFonts w:ascii="Times New Roman" w:eastAsia="Times New Roman" w:hAnsi="Times New Roman" w:cs="Times New Roman"/>
          <w:sz w:val="24"/>
          <w:szCs w:val="24"/>
          <w:lang w:val="ru-RU" w:eastAsia="uk-UA"/>
        </w:rPr>
        <w:t>їх</w:t>
      </w:r>
      <w:proofErr w:type="spellEnd"/>
      <w:r w:rsidRPr="00E97D84">
        <w:rPr>
          <w:rFonts w:ascii="Times New Roman" w:eastAsia="Times New Roman" w:hAnsi="Times New Roman" w:cs="Times New Roman"/>
          <w:sz w:val="24"/>
          <w:szCs w:val="24"/>
          <w:lang w:val="ru-RU" w:eastAsia="uk-UA"/>
        </w:rPr>
        <w:t xml:space="preserve"> </w:t>
      </w:r>
      <w:proofErr w:type="spellStart"/>
      <w:r w:rsidRPr="00E97D84">
        <w:rPr>
          <w:rFonts w:ascii="Times New Roman" w:eastAsia="Times New Roman" w:hAnsi="Times New Roman" w:cs="Times New Roman"/>
          <w:sz w:val="24"/>
          <w:szCs w:val="24"/>
          <w:lang w:val="ru-RU" w:eastAsia="uk-UA"/>
        </w:rPr>
        <w:t>діяльності</w:t>
      </w:r>
      <w:proofErr w:type="spellEnd"/>
      <w:r w:rsidRPr="00E97D84">
        <w:rPr>
          <w:rFonts w:ascii="Times New Roman" w:eastAsia="Times New Roman" w:hAnsi="Times New Roman" w:cs="Times New Roman"/>
          <w:sz w:val="24"/>
          <w:szCs w:val="24"/>
          <w:lang w:val="ru-RU" w:eastAsia="uk-UA"/>
        </w:rPr>
        <w:t xml:space="preserve"> та </w:t>
      </w:r>
      <w:proofErr w:type="spellStart"/>
      <w:r w:rsidRPr="00E97D84">
        <w:rPr>
          <w:rFonts w:ascii="Times New Roman" w:eastAsia="Times New Roman" w:hAnsi="Times New Roman" w:cs="Times New Roman"/>
          <w:sz w:val="24"/>
          <w:szCs w:val="24"/>
          <w:lang w:val="ru-RU" w:eastAsia="uk-UA"/>
        </w:rPr>
        <w:t>діяльності</w:t>
      </w:r>
      <w:proofErr w:type="spellEnd"/>
      <w:r w:rsidRPr="00E97D84">
        <w:rPr>
          <w:rFonts w:ascii="Times New Roman" w:eastAsia="Times New Roman" w:hAnsi="Times New Roman" w:cs="Times New Roman"/>
          <w:sz w:val="24"/>
          <w:szCs w:val="24"/>
          <w:lang w:val="ru-RU" w:eastAsia="uk-UA"/>
        </w:rPr>
        <w:t xml:space="preserve"> </w:t>
      </w:r>
      <w:proofErr w:type="spellStart"/>
      <w:r w:rsidRPr="00E97D84">
        <w:rPr>
          <w:rFonts w:ascii="Times New Roman" w:eastAsia="Times New Roman" w:hAnsi="Times New Roman" w:cs="Times New Roman"/>
          <w:sz w:val="24"/>
          <w:szCs w:val="24"/>
          <w:lang w:val="ru-RU" w:eastAsia="uk-UA"/>
        </w:rPr>
        <w:t>фондів</w:t>
      </w:r>
      <w:proofErr w:type="spellEnd"/>
      <w:r w:rsidRPr="00E97D84">
        <w:rPr>
          <w:rFonts w:ascii="Times New Roman" w:eastAsia="Times New Roman" w:hAnsi="Times New Roman" w:cs="Times New Roman"/>
          <w:sz w:val="24"/>
          <w:szCs w:val="24"/>
          <w:lang w:val="ru-RU" w:eastAsia="uk-UA"/>
        </w:rPr>
        <w:t xml:space="preserve"> у </w:t>
      </w:r>
      <w:proofErr w:type="spellStart"/>
      <w:r w:rsidRPr="00E97D84">
        <w:rPr>
          <w:rFonts w:ascii="Times New Roman" w:eastAsia="Times New Roman" w:hAnsi="Times New Roman" w:cs="Times New Roman"/>
          <w:sz w:val="24"/>
          <w:szCs w:val="24"/>
          <w:lang w:val="ru-RU" w:eastAsia="uk-UA"/>
        </w:rPr>
        <w:t>їхньому</w:t>
      </w:r>
      <w:proofErr w:type="spellEnd"/>
      <w:r w:rsidRPr="00E97D84">
        <w:rPr>
          <w:rFonts w:ascii="Times New Roman" w:eastAsia="Times New Roman" w:hAnsi="Times New Roman" w:cs="Times New Roman"/>
          <w:sz w:val="24"/>
          <w:szCs w:val="24"/>
          <w:lang w:val="ru-RU" w:eastAsia="uk-UA"/>
        </w:rPr>
        <w:t xml:space="preserve"> </w:t>
      </w:r>
      <w:proofErr w:type="spellStart"/>
      <w:r w:rsidRPr="00E97D84">
        <w:rPr>
          <w:rFonts w:ascii="Times New Roman" w:eastAsia="Times New Roman" w:hAnsi="Times New Roman" w:cs="Times New Roman"/>
          <w:sz w:val="24"/>
          <w:szCs w:val="24"/>
          <w:lang w:val="ru-RU" w:eastAsia="uk-UA"/>
        </w:rPr>
        <w:t>управлінні</w:t>
      </w:r>
      <w:proofErr w:type="spellEnd"/>
      <w:r w:rsidRPr="00E97D84">
        <w:rPr>
          <w:rFonts w:ascii="Times New Roman" w:eastAsia="Times New Roman" w:hAnsi="Times New Roman" w:cs="Times New Roman"/>
          <w:sz w:val="24"/>
          <w:szCs w:val="24"/>
          <w:lang w:val="ru-RU" w:eastAsia="uk-UA"/>
        </w:rPr>
        <w:t xml:space="preserve"> через сайт УАІБ.</w:t>
      </w:r>
    </w:p>
    <w:p w:rsidR="004A78EA" w:rsidRPr="004A78EA"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proofErr w:type="spellStart"/>
      <w:r w:rsidRPr="004A78EA">
        <w:rPr>
          <w:rFonts w:ascii="Times New Roman" w:eastAsia="Times New Roman" w:hAnsi="Times New Roman" w:cs="Times New Roman"/>
          <w:sz w:val="24"/>
          <w:szCs w:val="24"/>
          <w:lang w:val="ru-RU" w:eastAsia="uk-UA"/>
        </w:rPr>
        <w:t>Впродовж</w:t>
      </w:r>
      <w:proofErr w:type="spellEnd"/>
      <w:r w:rsidRPr="004A78EA">
        <w:rPr>
          <w:rFonts w:ascii="Times New Roman" w:eastAsia="Times New Roman" w:hAnsi="Times New Roman" w:cs="Times New Roman"/>
          <w:sz w:val="24"/>
          <w:szCs w:val="24"/>
          <w:lang w:val="ru-RU" w:eastAsia="uk-UA"/>
        </w:rPr>
        <w:t xml:space="preserve"> року </w:t>
      </w:r>
      <w:proofErr w:type="spellStart"/>
      <w:r w:rsidRPr="004A78EA">
        <w:rPr>
          <w:rFonts w:ascii="Times New Roman" w:eastAsia="Times New Roman" w:hAnsi="Times New Roman" w:cs="Times New Roman"/>
          <w:sz w:val="24"/>
          <w:szCs w:val="24"/>
          <w:lang w:val="ru-RU" w:eastAsia="uk-UA"/>
        </w:rPr>
        <w:t>тривала</w:t>
      </w:r>
      <w:proofErr w:type="spellEnd"/>
      <w:r w:rsidRPr="004A78EA">
        <w:rPr>
          <w:rFonts w:ascii="Times New Roman" w:eastAsia="Times New Roman" w:hAnsi="Times New Roman" w:cs="Times New Roman"/>
          <w:sz w:val="24"/>
          <w:szCs w:val="24"/>
          <w:lang w:val="ru-RU" w:eastAsia="uk-UA"/>
        </w:rPr>
        <w:t xml:space="preserve"> робота з </w:t>
      </w:r>
      <w:proofErr w:type="spellStart"/>
      <w:r w:rsidRPr="004A78EA">
        <w:rPr>
          <w:rFonts w:ascii="Times New Roman" w:eastAsia="Times New Roman" w:hAnsi="Times New Roman" w:cs="Times New Roman"/>
          <w:sz w:val="24"/>
          <w:szCs w:val="24"/>
          <w:lang w:val="ru-RU" w:eastAsia="uk-UA"/>
        </w:rPr>
        <w:t>інформаційного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наповнення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українського</w:t>
      </w:r>
      <w:proofErr w:type="spellEnd"/>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англомовного</w:t>
      </w:r>
      <w:proofErr w:type="spellEnd"/>
      <w:r w:rsidRPr="004A78EA">
        <w:rPr>
          <w:rFonts w:ascii="Times New Roman" w:eastAsia="Times New Roman" w:hAnsi="Times New Roman" w:cs="Times New Roman"/>
          <w:sz w:val="24"/>
          <w:szCs w:val="24"/>
          <w:lang w:val="ru-RU" w:eastAsia="uk-UA"/>
        </w:rPr>
        <w:t xml:space="preserve"> веб-</w:t>
      </w:r>
      <w:proofErr w:type="spellStart"/>
      <w:r w:rsidRPr="004A78EA">
        <w:rPr>
          <w:rFonts w:ascii="Times New Roman" w:eastAsia="Times New Roman" w:hAnsi="Times New Roman" w:cs="Times New Roman"/>
          <w:sz w:val="24"/>
          <w:szCs w:val="24"/>
          <w:lang w:val="ru-RU" w:eastAsia="uk-UA"/>
        </w:rPr>
        <w:t>сайтів</w:t>
      </w:r>
      <w:proofErr w:type="spellEnd"/>
      <w:r w:rsidRPr="004A78EA">
        <w:rPr>
          <w:rFonts w:ascii="Times New Roman" w:eastAsia="Times New Roman" w:hAnsi="Times New Roman" w:cs="Times New Roman"/>
          <w:sz w:val="24"/>
          <w:szCs w:val="24"/>
          <w:lang w:val="ru-RU" w:eastAsia="uk-UA"/>
        </w:rPr>
        <w:t xml:space="preserve"> УАІБ, </w:t>
      </w:r>
      <w:proofErr w:type="spellStart"/>
      <w:r w:rsidRPr="004A78EA">
        <w:rPr>
          <w:rFonts w:ascii="Times New Roman" w:eastAsia="Times New Roman" w:hAnsi="Times New Roman" w:cs="Times New Roman"/>
          <w:sz w:val="24"/>
          <w:szCs w:val="24"/>
          <w:lang w:val="ru-RU" w:eastAsia="uk-UA"/>
        </w:rPr>
        <w:t>здійснювався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щоденний</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моніторинг</w:t>
      </w:r>
      <w:proofErr w:type="spellEnd"/>
      <w:r w:rsidRPr="004A78EA">
        <w:rPr>
          <w:rFonts w:ascii="Times New Roman" w:eastAsia="Times New Roman" w:hAnsi="Times New Roman" w:cs="Times New Roman"/>
          <w:sz w:val="24"/>
          <w:szCs w:val="24"/>
          <w:lang w:val="ru-RU" w:eastAsia="uk-UA"/>
        </w:rPr>
        <w:t xml:space="preserve"> ЗМІ, </w:t>
      </w:r>
      <w:proofErr w:type="spellStart"/>
      <w:r w:rsidRPr="004A78EA">
        <w:rPr>
          <w:rFonts w:ascii="Times New Roman" w:eastAsia="Times New Roman" w:hAnsi="Times New Roman" w:cs="Times New Roman"/>
          <w:sz w:val="24"/>
          <w:szCs w:val="24"/>
          <w:lang w:val="ru-RU" w:eastAsia="uk-UA"/>
        </w:rPr>
        <w:t>обмін</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інформацією</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між</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Асоціацією</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компаніями</w:t>
      </w:r>
      <w:proofErr w:type="spellEnd"/>
      <w:r w:rsidRPr="004A78EA">
        <w:rPr>
          <w:rFonts w:ascii="Times New Roman" w:eastAsia="Times New Roman" w:hAnsi="Times New Roman" w:cs="Times New Roman"/>
          <w:sz w:val="24"/>
          <w:szCs w:val="24"/>
          <w:lang w:val="ru-RU" w:eastAsia="uk-UA"/>
        </w:rPr>
        <w:t xml:space="preserve">-членами УАІБ, а </w:t>
      </w:r>
      <w:proofErr w:type="spellStart"/>
      <w:r w:rsidRPr="004A78EA">
        <w:rPr>
          <w:rFonts w:ascii="Times New Roman" w:eastAsia="Times New Roman" w:hAnsi="Times New Roman" w:cs="Times New Roman"/>
          <w:sz w:val="24"/>
          <w:szCs w:val="24"/>
          <w:lang w:val="ru-RU" w:eastAsia="uk-UA"/>
        </w:rPr>
        <w:t>також</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партнерськими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організаціями</w:t>
      </w:r>
      <w:proofErr w:type="spellEnd"/>
      <w:r w:rsidRPr="004A78EA">
        <w:rPr>
          <w:rFonts w:ascii="Times New Roman" w:eastAsia="Times New Roman" w:hAnsi="Times New Roman" w:cs="Times New Roman"/>
          <w:sz w:val="24"/>
          <w:szCs w:val="24"/>
          <w:lang w:val="ru-RU" w:eastAsia="uk-UA"/>
        </w:rPr>
        <w:t xml:space="preserve">. </w:t>
      </w:r>
    </w:p>
    <w:p w:rsidR="004A78EA" w:rsidRPr="004A78EA"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proofErr w:type="spellStart"/>
      <w:r w:rsidRPr="004A78EA">
        <w:rPr>
          <w:rFonts w:ascii="Times New Roman" w:eastAsia="Times New Roman" w:hAnsi="Times New Roman" w:cs="Times New Roman"/>
          <w:sz w:val="24"/>
          <w:szCs w:val="24"/>
          <w:lang w:val="ru-RU" w:eastAsia="uk-UA"/>
        </w:rPr>
        <w:t>Новини</w:t>
      </w:r>
      <w:proofErr w:type="spellEnd"/>
      <w:r w:rsidRPr="004A78EA">
        <w:rPr>
          <w:rFonts w:ascii="Times New Roman" w:eastAsia="Times New Roman" w:hAnsi="Times New Roman" w:cs="Times New Roman"/>
          <w:sz w:val="24"/>
          <w:szCs w:val="24"/>
          <w:lang w:val="ru-RU" w:eastAsia="uk-UA"/>
        </w:rPr>
        <w:t xml:space="preserve"> про </w:t>
      </w:r>
      <w:proofErr w:type="spellStart"/>
      <w:r w:rsidRPr="004A78EA">
        <w:rPr>
          <w:rFonts w:ascii="Times New Roman" w:eastAsia="Times New Roman" w:hAnsi="Times New Roman" w:cs="Times New Roman"/>
          <w:sz w:val="24"/>
          <w:szCs w:val="24"/>
          <w:lang w:val="ru-RU" w:eastAsia="uk-UA"/>
        </w:rPr>
        <w:t>діяльність</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Асоціації</w:t>
      </w:r>
      <w:proofErr w:type="spellEnd"/>
      <w:r w:rsidRPr="004A78EA">
        <w:rPr>
          <w:rFonts w:ascii="Times New Roman" w:eastAsia="Times New Roman" w:hAnsi="Times New Roman" w:cs="Times New Roman"/>
          <w:sz w:val="24"/>
          <w:szCs w:val="24"/>
          <w:lang w:val="ru-RU" w:eastAsia="uk-UA"/>
        </w:rPr>
        <w:t xml:space="preserve"> та </w:t>
      </w:r>
      <w:proofErr w:type="spellStart"/>
      <w:r w:rsidRPr="004A78EA">
        <w:rPr>
          <w:rFonts w:ascii="Times New Roman" w:eastAsia="Times New Roman" w:hAnsi="Times New Roman" w:cs="Times New Roman"/>
          <w:sz w:val="24"/>
          <w:szCs w:val="24"/>
          <w:lang w:val="ru-RU" w:eastAsia="uk-UA"/>
        </w:rPr>
        <w:t>відповідні</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фотоматеріали</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поширювалася</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також</w:t>
      </w:r>
      <w:proofErr w:type="spellEnd"/>
      <w:r w:rsidRPr="004A78EA">
        <w:rPr>
          <w:rFonts w:ascii="Times New Roman" w:eastAsia="Times New Roman" w:hAnsi="Times New Roman" w:cs="Times New Roman"/>
          <w:sz w:val="24"/>
          <w:szCs w:val="24"/>
          <w:lang w:val="ru-RU" w:eastAsia="uk-UA"/>
        </w:rPr>
        <w:t xml:space="preserve"> на </w:t>
      </w:r>
      <w:proofErr w:type="spellStart"/>
      <w:r w:rsidRPr="004A78EA">
        <w:rPr>
          <w:rFonts w:ascii="Times New Roman" w:eastAsia="Times New Roman" w:hAnsi="Times New Roman" w:cs="Times New Roman"/>
          <w:sz w:val="24"/>
          <w:szCs w:val="24"/>
          <w:lang w:val="ru-RU" w:eastAsia="uk-UA"/>
        </w:rPr>
        <w:t>сторінці</w:t>
      </w:r>
      <w:proofErr w:type="spellEnd"/>
      <w:r w:rsidRPr="004A78EA">
        <w:rPr>
          <w:rFonts w:ascii="Times New Roman" w:eastAsia="Times New Roman" w:hAnsi="Times New Roman" w:cs="Times New Roman"/>
          <w:sz w:val="24"/>
          <w:szCs w:val="24"/>
          <w:lang w:val="ru-RU" w:eastAsia="uk-UA"/>
        </w:rPr>
        <w:t xml:space="preserve"> УАІБ у </w:t>
      </w:r>
      <w:r w:rsidRPr="004A78EA">
        <w:rPr>
          <w:rFonts w:ascii="Times New Roman" w:eastAsia="Times New Roman" w:hAnsi="Times New Roman" w:cs="Times New Roman"/>
          <w:sz w:val="24"/>
          <w:szCs w:val="24"/>
          <w:lang w:eastAsia="uk-UA"/>
        </w:rPr>
        <w:t>Facebook</w:t>
      </w:r>
      <w:r w:rsidRPr="004A78EA">
        <w:rPr>
          <w:rFonts w:ascii="Times New Roman" w:eastAsia="Times New Roman" w:hAnsi="Times New Roman" w:cs="Times New Roman"/>
          <w:sz w:val="24"/>
          <w:szCs w:val="24"/>
          <w:lang w:val="ru-RU" w:eastAsia="uk-UA"/>
        </w:rPr>
        <w:t xml:space="preserve"> та через </w:t>
      </w:r>
      <w:proofErr w:type="spellStart"/>
      <w:r w:rsidRPr="004A78EA">
        <w:rPr>
          <w:rFonts w:ascii="Times New Roman" w:eastAsia="Times New Roman" w:hAnsi="Times New Roman" w:cs="Times New Roman"/>
          <w:sz w:val="24"/>
          <w:szCs w:val="24"/>
          <w:lang w:val="ru-RU" w:eastAsia="uk-UA"/>
        </w:rPr>
        <w:t>власний</w:t>
      </w:r>
      <w:proofErr w:type="spellEnd"/>
      <w:r w:rsidRPr="004A78EA">
        <w:rPr>
          <w:rFonts w:ascii="Times New Roman" w:eastAsia="Times New Roman" w:hAnsi="Times New Roman" w:cs="Times New Roman"/>
          <w:sz w:val="24"/>
          <w:szCs w:val="24"/>
          <w:lang w:val="ru-RU" w:eastAsia="uk-UA"/>
        </w:rPr>
        <w:t xml:space="preserve"> </w:t>
      </w:r>
      <w:r w:rsidRPr="004A78EA">
        <w:rPr>
          <w:rFonts w:ascii="Times New Roman" w:eastAsia="Times New Roman" w:hAnsi="Times New Roman" w:cs="Times New Roman"/>
          <w:sz w:val="24"/>
          <w:szCs w:val="24"/>
          <w:lang w:eastAsia="uk-UA"/>
        </w:rPr>
        <w:t>Telegram</w:t>
      </w:r>
      <w:r w:rsidRPr="004A78EA">
        <w:rPr>
          <w:rFonts w:ascii="Times New Roman" w:eastAsia="Times New Roman" w:hAnsi="Times New Roman" w:cs="Times New Roman"/>
          <w:sz w:val="24"/>
          <w:szCs w:val="24"/>
          <w:lang w:val="ru-RU" w:eastAsia="uk-UA"/>
        </w:rPr>
        <w:t xml:space="preserve">-канал, до </w:t>
      </w:r>
      <w:proofErr w:type="spellStart"/>
      <w:r w:rsidRPr="004A78EA">
        <w:rPr>
          <w:rFonts w:ascii="Times New Roman" w:eastAsia="Times New Roman" w:hAnsi="Times New Roman" w:cs="Times New Roman"/>
          <w:sz w:val="24"/>
          <w:szCs w:val="24"/>
          <w:lang w:val="ru-RU" w:eastAsia="uk-UA"/>
        </w:rPr>
        <w:t>якого</w:t>
      </w:r>
      <w:proofErr w:type="spellEnd"/>
      <w:r w:rsidRPr="004A78EA">
        <w:rPr>
          <w:rFonts w:ascii="Times New Roman" w:eastAsia="Times New Roman" w:hAnsi="Times New Roman" w:cs="Times New Roman"/>
          <w:sz w:val="24"/>
          <w:szCs w:val="24"/>
          <w:lang w:val="ru-RU" w:eastAsia="uk-UA"/>
        </w:rPr>
        <w:t xml:space="preserve"> </w:t>
      </w:r>
      <w:proofErr w:type="spellStart"/>
      <w:r w:rsidRPr="004A78EA">
        <w:rPr>
          <w:rFonts w:ascii="Times New Roman" w:eastAsia="Times New Roman" w:hAnsi="Times New Roman" w:cs="Times New Roman"/>
          <w:sz w:val="24"/>
          <w:szCs w:val="24"/>
          <w:lang w:val="ru-RU" w:eastAsia="uk-UA"/>
        </w:rPr>
        <w:t>протягом</w:t>
      </w:r>
      <w:proofErr w:type="spellEnd"/>
      <w:r w:rsidRPr="004A78EA">
        <w:rPr>
          <w:rFonts w:ascii="Times New Roman" w:eastAsia="Times New Roman" w:hAnsi="Times New Roman" w:cs="Times New Roman"/>
          <w:sz w:val="24"/>
          <w:szCs w:val="24"/>
          <w:lang w:val="ru-RU" w:eastAsia="uk-UA"/>
        </w:rPr>
        <w:t xml:space="preserve"> року </w:t>
      </w:r>
      <w:proofErr w:type="spellStart"/>
      <w:r w:rsidRPr="004A78EA">
        <w:rPr>
          <w:rFonts w:ascii="Times New Roman" w:eastAsia="Times New Roman" w:hAnsi="Times New Roman" w:cs="Times New Roman"/>
          <w:sz w:val="24"/>
          <w:szCs w:val="24"/>
          <w:lang w:val="ru-RU" w:eastAsia="uk-UA"/>
        </w:rPr>
        <w:t>приєдналося</w:t>
      </w:r>
      <w:proofErr w:type="spellEnd"/>
      <w:r w:rsidRPr="004A78EA">
        <w:rPr>
          <w:rFonts w:ascii="Times New Roman" w:eastAsia="Times New Roman" w:hAnsi="Times New Roman" w:cs="Times New Roman"/>
          <w:sz w:val="24"/>
          <w:szCs w:val="24"/>
          <w:lang w:val="ru-RU" w:eastAsia="uk-UA"/>
        </w:rPr>
        <w:t xml:space="preserve"> 93 </w:t>
      </w:r>
      <w:proofErr w:type="spellStart"/>
      <w:r w:rsidRPr="004A78EA">
        <w:rPr>
          <w:rFonts w:ascii="Times New Roman" w:eastAsia="Times New Roman" w:hAnsi="Times New Roman" w:cs="Times New Roman"/>
          <w:sz w:val="24"/>
          <w:szCs w:val="24"/>
          <w:lang w:val="ru-RU" w:eastAsia="uk-UA"/>
        </w:rPr>
        <w:t>підписанти</w:t>
      </w:r>
      <w:proofErr w:type="spellEnd"/>
      <w:r w:rsidRPr="004A78EA">
        <w:rPr>
          <w:rFonts w:ascii="Times New Roman" w:eastAsia="Times New Roman" w:hAnsi="Times New Roman" w:cs="Times New Roman"/>
          <w:sz w:val="24"/>
          <w:szCs w:val="24"/>
          <w:lang w:val="ru-RU" w:eastAsia="uk-UA"/>
        </w:rPr>
        <w:t xml:space="preserve">. </w:t>
      </w:r>
    </w:p>
    <w:p w:rsidR="004A78EA" w:rsidRPr="004A78EA" w:rsidRDefault="004A78EA" w:rsidP="004A78EA">
      <w:pPr>
        <w:spacing w:after="0" w:line="240" w:lineRule="auto"/>
        <w:ind w:firstLine="720"/>
        <w:jc w:val="both"/>
        <w:rPr>
          <w:rFonts w:ascii="Times New Roman" w:eastAsia="Times New Roman" w:hAnsi="Times New Roman" w:cs="Times New Roman"/>
          <w:b/>
          <w:sz w:val="24"/>
          <w:szCs w:val="24"/>
          <w:lang w:val="ru-RU" w:eastAsia="uk-UA"/>
        </w:rPr>
      </w:pPr>
      <w:r w:rsidRPr="004A78EA">
        <w:rPr>
          <w:rFonts w:ascii="Times New Roman" w:eastAsia="Times New Roman" w:hAnsi="Times New Roman" w:cs="Times New Roman"/>
          <w:b/>
          <w:sz w:val="24"/>
          <w:szCs w:val="24"/>
          <w:lang w:val="ru-RU" w:eastAsia="uk-UA"/>
        </w:rPr>
        <w:t xml:space="preserve">          </w:t>
      </w:r>
    </w:p>
    <w:p w:rsidR="00A2471E" w:rsidRDefault="00A2471E" w:rsidP="00A2471E">
      <w:pPr>
        <w:spacing w:after="0" w:line="240" w:lineRule="auto"/>
        <w:ind w:firstLine="720"/>
        <w:jc w:val="both"/>
        <w:rPr>
          <w:rFonts w:ascii="Times New Roman" w:eastAsia="Times New Roman" w:hAnsi="Times New Roman" w:cs="Times New Roman"/>
          <w:b/>
          <w:i/>
          <w:sz w:val="24"/>
          <w:szCs w:val="24"/>
          <w:lang w:val="uk-UA" w:eastAsia="uk-UA"/>
        </w:rPr>
      </w:pPr>
      <w:r w:rsidRPr="00A2471E">
        <w:rPr>
          <w:rFonts w:ascii="Times New Roman" w:eastAsia="Times New Roman" w:hAnsi="Times New Roman" w:cs="Times New Roman"/>
          <w:b/>
          <w:i/>
          <w:sz w:val="24"/>
          <w:szCs w:val="24"/>
          <w:lang w:val="uk-UA" w:eastAsia="uk-UA"/>
        </w:rPr>
        <w:t>5. Співробітництво з вітчизняними, іноземними та  міжнародними організаціями та бізнес-об’єднаннями</w:t>
      </w:r>
    </w:p>
    <w:p w:rsidR="00B40D7D" w:rsidRPr="00B40D7D"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 xml:space="preserve">Реалізуючи можливості, передбачені законодавством України щодо участі представників громадських організацій у консультативно-дорадчих органах міністерств та відомств, представники УАІБ увійшли до складу Громадських Рад Нацкомфінпослуг, Міністерства фінансів України та Державної </w:t>
      </w:r>
      <w:r w:rsidR="003E2A73">
        <w:rPr>
          <w:rFonts w:ascii="Times New Roman" w:eastAsia="Times New Roman" w:hAnsi="Times New Roman" w:cs="Times New Roman"/>
          <w:noProof/>
          <w:sz w:val="24"/>
          <w:szCs w:val="24"/>
          <w:lang w:val="uk-UA" w:eastAsia="ru-RU"/>
        </w:rPr>
        <w:t>податкової</w:t>
      </w:r>
      <w:r w:rsidRPr="00B40D7D">
        <w:rPr>
          <w:rFonts w:ascii="Times New Roman" w:eastAsia="Times New Roman" w:hAnsi="Times New Roman" w:cs="Times New Roman"/>
          <w:noProof/>
          <w:sz w:val="24"/>
          <w:szCs w:val="24"/>
          <w:lang w:val="uk-UA" w:eastAsia="ru-RU"/>
        </w:rPr>
        <w:t xml:space="preserve"> служби. УАІБ ініціювала та брала участь в обговореннях актуальних для учасників фінансових ринків питань, у формуванні спільних з учасниками інших сегментів фінансового ринку позицій щодо низки законодавчих ініціатив, проектів нормативно-правових актів тощо.  </w:t>
      </w:r>
    </w:p>
    <w:p w:rsidR="00B40D7D" w:rsidRPr="00B40D7D"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 xml:space="preserve">У 2019 році УАІБ продовжувала підтримувати та розвивати контакти зі своїми іноземними та міжнародними партнерами. </w:t>
      </w:r>
    </w:p>
    <w:p w:rsidR="00B40D7D" w:rsidRPr="00B40D7D" w:rsidRDefault="00B40D7D" w:rsidP="00B40D7D">
      <w:pPr>
        <w:spacing w:after="0" w:line="240" w:lineRule="auto"/>
        <w:ind w:firstLine="720"/>
        <w:jc w:val="both"/>
        <w:rPr>
          <w:rFonts w:ascii="Times New Roman" w:eastAsia="Times New Roman" w:hAnsi="Times New Roman" w:cs="Times New Roman"/>
          <w:iCs/>
          <w:noProof/>
          <w:sz w:val="24"/>
          <w:szCs w:val="24"/>
          <w:lang w:val="ru-RU" w:eastAsia="ru-RU"/>
        </w:rPr>
      </w:pPr>
      <w:r w:rsidRPr="00B40D7D">
        <w:rPr>
          <w:rFonts w:ascii="Times New Roman" w:eastAsia="Times New Roman" w:hAnsi="Times New Roman" w:cs="Times New Roman"/>
          <w:noProof/>
          <w:sz w:val="24"/>
          <w:szCs w:val="24"/>
          <w:lang w:val="uk-UA" w:eastAsia="ru-RU"/>
        </w:rPr>
        <w:t xml:space="preserve">Зокрема, тривала співпраця з партнерськими асоціаціями країн Центральної та Східної Європи у рамках відповідної Ініціативної групи (CEE Initiative) </w:t>
      </w:r>
      <w:r w:rsidRPr="00B40D7D">
        <w:rPr>
          <w:rFonts w:ascii="Times New Roman" w:eastAsia="Times New Roman" w:hAnsi="Times New Roman" w:cs="Times New Roman"/>
          <w:bCs/>
          <w:noProof/>
          <w:sz w:val="24"/>
          <w:szCs w:val="24"/>
          <w:lang w:val="uk-UA" w:eastAsia="ru-RU"/>
        </w:rPr>
        <w:t>та з Європейською асоціацією управління фондами та активами (EFAMA)</w:t>
      </w:r>
      <w:r w:rsidRPr="00B40D7D">
        <w:rPr>
          <w:rFonts w:ascii="Times New Roman" w:eastAsia="Times New Roman" w:hAnsi="Times New Roman" w:cs="Times New Roman"/>
          <w:noProof/>
          <w:sz w:val="24"/>
          <w:szCs w:val="24"/>
          <w:lang w:val="uk-UA" w:eastAsia="ru-RU"/>
        </w:rPr>
        <w:t xml:space="preserve"> щодо обміну інформацією про розвиток ринків колективного інвестування та управління активами та їх законодавчого і нормативного регулювання. Протягом року в електронному режимі було надіслано та отримано низку запитів учасникам CEE Initiative з різних питань регулювання та практики діяльності індустрій управління активами у відповідних країнах, у тому числі в Україні, зокрема щодо питань оподаткування фондів колективних інвестицій та їхніх кінцевих інвесторів</w:t>
      </w:r>
      <w:r w:rsidRPr="00B40D7D">
        <w:rPr>
          <w:rFonts w:ascii="Times New Roman" w:eastAsia="Times New Roman" w:hAnsi="Times New Roman" w:cs="Times New Roman"/>
          <w:bCs/>
          <w:noProof/>
          <w:sz w:val="24"/>
          <w:szCs w:val="24"/>
          <w:lang w:val="uk-UA" w:eastAsia="ru-RU"/>
        </w:rPr>
        <w:t>, ініційованому Словацькою асоціацією</w:t>
      </w:r>
      <w:r w:rsidRPr="00B40D7D">
        <w:rPr>
          <w:rFonts w:ascii="Times New Roman" w:eastAsia="Times New Roman" w:hAnsi="Times New Roman" w:cs="Times New Roman"/>
          <w:noProof/>
          <w:sz w:val="24"/>
          <w:szCs w:val="24"/>
          <w:lang w:val="uk-UA" w:eastAsia="ru-RU"/>
        </w:rPr>
        <w:t>. К</w:t>
      </w:r>
      <w:r w:rsidRPr="00B40D7D">
        <w:rPr>
          <w:rFonts w:ascii="Times New Roman" w:eastAsia="Times New Roman" w:hAnsi="Times New Roman" w:cs="Times New Roman"/>
          <w:iCs/>
          <w:noProof/>
          <w:sz w:val="24"/>
          <w:szCs w:val="24"/>
          <w:lang w:val="uk-UA" w:eastAsia="ru-RU"/>
        </w:rPr>
        <w:t>олегам за групою CEE Initiative було надіслано запити УАІБ</w:t>
      </w:r>
      <w:r w:rsidRPr="00B40D7D">
        <w:rPr>
          <w:rFonts w:ascii="Times New Roman" w:eastAsia="Times New Roman" w:hAnsi="Times New Roman" w:cs="Times New Roman"/>
          <w:iCs/>
          <w:noProof/>
          <w:sz w:val="24"/>
          <w:szCs w:val="24"/>
          <w:lang w:val="ru-RU" w:eastAsia="ru-RU"/>
        </w:rPr>
        <w:t>:</w:t>
      </w:r>
    </w:p>
    <w:p w:rsidR="00B40D7D" w:rsidRPr="00B40D7D" w:rsidRDefault="00B40D7D" w:rsidP="005F17A4">
      <w:pPr>
        <w:numPr>
          <w:ilvl w:val="0"/>
          <w:numId w:val="4"/>
        </w:numPr>
        <w:spacing w:after="0" w:line="240" w:lineRule="auto"/>
        <w:ind w:left="0" w:firstLine="36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lastRenderedPageBreak/>
        <w:t xml:space="preserve">щодо регулювання та практичного досвіду в їхніх країнах із питання корпоративного управління в КУА. Відповіді закордонних колег - представників національних асоціацій країн-членів ЄС було використано для підготовки зауважень та пропозицій до проекту Стандартів корпоративного управління в професійних учасниках фондового ринку, схваленого рішенням Національної комісії з цінних паперів та фондового ринку у липні; </w:t>
      </w:r>
    </w:p>
    <w:p w:rsidR="00B40D7D" w:rsidRPr="00B40D7D" w:rsidRDefault="00B40D7D" w:rsidP="005F17A4">
      <w:pPr>
        <w:numPr>
          <w:ilvl w:val="0"/>
          <w:numId w:val="4"/>
        </w:numPr>
        <w:spacing w:after="0" w:line="240" w:lineRule="auto"/>
        <w:ind w:left="0" w:firstLine="360"/>
        <w:jc w:val="both"/>
        <w:rPr>
          <w:rFonts w:ascii="Times New Roman" w:eastAsia="Times New Roman" w:hAnsi="Times New Roman" w:cs="Times New Roman"/>
          <w:bCs/>
          <w:noProof/>
          <w:sz w:val="24"/>
          <w:szCs w:val="24"/>
          <w:lang w:val="uk-UA" w:eastAsia="ru-RU"/>
        </w:rPr>
      </w:pPr>
      <w:r w:rsidRPr="00B40D7D">
        <w:rPr>
          <w:rFonts w:ascii="Times New Roman" w:eastAsia="Times New Roman" w:hAnsi="Times New Roman" w:cs="Times New Roman"/>
          <w:noProof/>
          <w:sz w:val="24"/>
          <w:szCs w:val="24"/>
          <w:lang w:val="uk-UA" w:eastAsia="ru-RU"/>
        </w:rPr>
        <w:t>щодо регулювання та практичного досвіду в їхніх країнах питань емісії цінних паперів (часток) пайових інвестиційних фондів категорії UCITS, а також передавання таких фондів в управління від однієї КУА іншій, відповідно до їхнього національного законодавства. Відповіді колег - представників національних асоціацій країн-членів ЄС очікуються та будуть використані для підготовки за</w:t>
      </w:r>
      <w:r w:rsidRPr="00B40D7D">
        <w:rPr>
          <w:rFonts w:ascii="Times New Roman" w:eastAsia="Times New Roman" w:hAnsi="Times New Roman" w:cs="Times New Roman"/>
          <w:bCs/>
          <w:noProof/>
          <w:sz w:val="24"/>
          <w:szCs w:val="24"/>
          <w:lang w:val="uk-UA" w:eastAsia="ru-RU"/>
        </w:rPr>
        <w:t xml:space="preserve">уважень та пропозицій до проекту нового закону про інвестиційні фонди, який має транспонувати вимоги Директиви ЄС про UCITS, згідно з Угодою про асоціацію між Україною та ЄС, а також під час можливого перегляду умов оподаткування для ІСІ та їхніх інвесторів.  </w:t>
      </w:r>
    </w:p>
    <w:p w:rsidR="00B40D7D" w:rsidRPr="00B40D7D" w:rsidRDefault="00B40D7D" w:rsidP="00B40D7D">
      <w:pPr>
        <w:spacing w:after="0" w:line="240" w:lineRule="auto"/>
        <w:ind w:firstLine="720"/>
        <w:jc w:val="both"/>
        <w:rPr>
          <w:rFonts w:ascii="Times New Roman" w:eastAsia="Times New Roman" w:hAnsi="Times New Roman" w:cs="Times New Roman"/>
          <w:bCs/>
          <w:noProof/>
          <w:sz w:val="24"/>
          <w:szCs w:val="24"/>
          <w:lang w:val="uk-UA" w:eastAsia="ru-RU"/>
        </w:rPr>
      </w:pPr>
      <w:r w:rsidRPr="00B40D7D">
        <w:rPr>
          <w:rFonts w:ascii="Times New Roman" w:eastAsia="Times New Roman" w:hAnsi="Times New Roman" w:cs="Times New Roman"/>
          <w:bCs/>
          <w:noProof/>
          <w:sz w:val="24"/>
          <w:szCs w:val="24"/>
          <w:lang w:val="uk-UA" w:eastAsia="ru-RU"/>
        </w:rPr>
        <w:t>Також, від EFAMA УАІБ отримала коментар щодо запланованого впровадження нового, більш диференційованого та пропорційного режиму пруденційного нагляду для інвестиційних компаній у ЄС за Директивою та Регламентом IFD/IFR, який у тому числі стосуватиметься частини компаній, що надають послуги з управління активами, та його взаємозв’язку з діючими режимами за Директивами AIFMD/UCITS для «чистих» КУА і за «пакетом CRD IV/CRR» для інвестиційних компаній, які у тому числі надають послуги з управління активами.</w:t>
      </w:r>
    </w:p>
    <w:p w:rsidR="00B40D7D" w:rsidRPr="00B40D7D"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iCs/>
          <w:noProof/>
          <w:sz w:val="24"/>
          <w:szCs w:val="24"/>
          <w:lang w:val="uk-UA" w:eastAsia="ru-RU"/>
        </w:rPr>
        <w:t>Протягом 2019 року п</w:t>
      </w:r>
      <w:r w:rsidRPr="00B40D7D">
        <w:rPr>
          <w:rFonts w:ascii="Times New Roman" w:eastAsia="Times New Roman" w:hAnsi="Times New Roman" w:cs="Times New Roman"/>
          <w:noProof/>
          <w:sz w:val="24"/>
          <w:szCs w:val="24"/>
          <w:lang w:val="uk-UA" w:eastAsia="ru-RU"/>
        </w:rPr>
        <w:t xml:space="preserve">редставники УАІБ брали участь у міжнародних заходах, що відбулися в Києві, інших містах України та за кордоном. </w:t>
      </w:r>
    </w:p>
    <w:p w:rsidR="00B40D7D" w:rsidRPr="00B40D7D" w:rsidRDefault="00B40D7D" w:rsidP="00B40D7D">
      <w:pPr>
        <w:spacing w:after="0" w:line="240" w:lineRule="auto"/>
        <w:ind w:firstLine="720"/>
        <w:jc w:val="both"/>
        <w:rPr>
          <w:rFonts w:ascii="Times New Roman" w:eastAsia="Times New Roman" w:hAnsi="Times New Roman" w:cs="Times New Roman"/>
          <w:bCs/>
          <w:noProof/>
          <w:sz w:val="24"/>
          <w:szCs w:val="24"/>
          <w:lang w:val="uk-UA" w:eastAsia="ru-RU"/>
        </w:rPr>
      </w:pPr>
      <w:r w:rsidRPr="00B40D7D">
        <w:rPr>
          <w:rFonts w:ascii="Times New Roman" w:eastAsia="Times New Roman" w:hAnsi="Times New Roman" w:cs="Times New Roman"/>
          <w:noProof/>
          <w:sz w:val="24"/>
          <w:szCs w:val="24"/>
          <w:lang w:val="uk-UA" w:eastAsia="ru-RU"/>
        </w:rPr>
        <w:t xml:space="preserve">Зокрема, у </w:t>
      </w:r>
      <w:r w:rsidRPr="00B40D7D">
        <w:rPr>
          <w:rFonts w:ascii="Times New Roman" w:eastAsia="Times New Roman" w:hAnsi="Times New Roman" w:cs="Times New Roman"/>
          <w:bCs/>
          <w:noProof/>
          <w:sz w:val="24"/>
          <w:szCs w:val="24"/>
          <w:lang w:val="uk-UA" w:eastAsia="ru-RU"/>
        </w:rPr>
        <w:t>квітні</w:t>
      </w:r>
      <w:r w:rsidRPr="00B40D7D">
        <w:rPr>
          <w:rFonts w:ascii="Times New Roman" w:eastAsia="Times New Roman" w:hAnsi="Times New Roman" w:cs="Times New Roman"/>
          <w:noProof/>
          <w:sz w:val="24"/>
          <w:szCs w:val="24"/>
          <w:lang w:val="uk-UA" w:eastAsia="ru-RU"/>
        </w:rPr>
        <w:t xml:space="preserve"> 2019 року представниця УАІБ побувала на 11-й зустрічі CEE Initiative в Празі (Чехія), </w:t>
      </w:r>
      <w:r w:rsidRPr="00B40D7D">
        <w:rPr>
          <w:rFonts w:ascii="Times New Roman" w:eastAsia="Times New Roman" w:hAnsi="Times New Roman" w:cs="Times New Roman"/>
          <w:bCs/>
          <w:noProof/>
          <w:sz w:val="24"/>
          <w:szCs w:val="24"/>
          <w:lang w:val="uk-UA" w:eastAsia="ru-RU"/>
        </w:rPr>
        <w:t>на запрошення Чеської асоціації ринку капіталу (AKAT). Участь у ній взяли представники Болгарії, Румунії, Словаччини, Словенії, Угорщини, Хорватії, Чехія та України.</w:t>
      </w:r>
    </w:p>
    <w:p w:rsidR="00B40D7D" w:rsidRPr="00B40D7D" w:rsidRDefault="00B40D7D" w:rsidP="00B40D7D">
      <w:pPr>
        <w:spacing w:after="0" w:line="240" w:lineRule="auto"/>
        <w:ind w:firstLine="720"/>
        <w:jc w:val="both"/>
        <w:rPr>
          <w:rFonts w:ascii="Times New Roman" w:eastAsia="Times New Roman" w:hAnsi="Times New Roman" w:cs="Times New Roman"/>
          <w:bCs/>
          <w:noProof/>
          <w:sz w:val="24"/>
          <w:szCs w:val="24"/>
          <w:lang w:val="uk-UA" w:eastAsia="ru-RU"/>
        </w:rPr>
      </w:pPr>
      <w:r w:rsidRPr="00B40D7D">
        <w:rPr>
          <w:rFonts w:ascii="Times New Roman" w:eastAsia="Times New Roman" w:hAnsi="Times New Roman" w:cs="Times New Roman"/>
          <w:bCs/>
          <w:noProof/>
          <w:sz w:val="24"/>
          <w:szCs w:val="24"/>
          <w:lang w:val="uk-UA" w:eastAsia="ru-RU"/>
        </w:rPr>
        <w:t xml:space="preserve">У грудні в Будапешті (Угорщина) відбулася 12-а зустріч CEE Initiative, учасником якої став Член Ради УАІБ Григорій Овчаренко. Організатором виступила Угорська асоціація фондів та компаній з управління активами (BAMOSZ), а учасниками - представники Болгарії, Румунії, Словаччини, Словенії, Хорватії та Чехії, які запропонували УАІБ провести наступну, 13-ту, зустріч групи, що має відбутися наприкінці 2020 року у Києві. У грудні Рада УАІБ прийняла цю пропозицію та затвердила рішення організувати та провести зустріч CEE Initiative у Києві орієнтовно, у листопаді 2020 року (з подальшим узгодженням точної дати з учасниками групи). </w:t>
      </w:r>
    </w:p>
    <w:p w:rsidR="00B40D7D" w:rsidRPr="00B40D7D"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Крім цього, п</w:t>
      </w:r>
      <w:r w:rsidRPr="00B40D7D">
        <w:rPr>
          <w:rFonts w:ascii="Times New Roman" w:eastAsia="Times New Roman" w:hAnsi="Times New Roman" w:cs="Times New Roman"/>
          <w:iCs/>
          <w:noProof/>
          <w:sz w:val="24"/>
          <w:szCs w:val="24"/>
          <w:lang w:val="uk-UA" w:eastAsia="ru-RU"/>
        </w:rPr>
        <w:t>ротягом 2019 року п</w:t>
      </w:r>
      <w:r w:rsidRPr="00B40D7D">
        <w:rPr>
          <w:rFonts w:ascii="Times New Roman" w:eastAsia="Times New Roman" w:hAnsi="Times New Roman" w:cs="Times New Roman"/>
          <w:noProof/>
          <w:sz w:val="24"/>
          <w:szCs w:val="24"/>
          <w:lang w:val="uk-UA" w:eastAsia="ru-RU"/>
        </w:rPr>
        <w:t>редставники УАІБ взяли участь у таких міжнародних заходах:</w:t>
      </w:r>
    </w:p>
    <w:p w:rsidR="00B40D7D" w:rsidRPr="00B40D7D" w:rsidRDefault="00B40D7D" w:rsidP="005F17A4">
      <w:pPr>
        <w:numPr>
          <w:ilvl w:val="0"/>
          <w:numId w:val="4"/>
        </w:numPr>
        <w:spacing w:after="0" w:line="240" w:lineRule="auto"/>
        <w:ind w:left="0" w:firstLine="36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 xml:space="preserve">круглому столі «Чи наблизила валютна лібералізація Україну до вільного руху коштів із ЄС», проведеному </w:t>
      </w:r>
      <w:r w:rsidR="00CE3193" w:rsidRPr="00B40D7D">
        <w:rPr>
          <w:rFonts w:ascii="Times New Roman" w:eastAsia="Times New Roman" w:hAnsi="Times New Roman" w:cs="Times New Roman"/>
          <w:noProof/>
          <w:sz w:val="24"/>
          <w:szCs w:val="24"/>
          <w:lang w:val="uk-UA" w:eastAsia="ru-RU"/>
        </w:rPr>
        <w:t xml:space="preserve">3 квітня у Києві </w:t>
      </w:r>
      <w:r w:rsidRPr="00B40D7D">
        <w:rPr>
          <w:rFonts w:ascii="Times New Roman" w:eastAsia="Times New Roman" w:hAnsi="Times New Roman" w:cs="Times New Roman"/>
          <w:noProof/>
          <w:sz w:val="24"/>
          <w:szCs w:val="24"/>
          <w:lang w:val="uk-UA" w:eastAsia="ru-RU"/>
        </w:rPr>
        <w:t>Центром економічної стратегії у контексті євроінтеграції та поетапного запровадження вільного руху капіталу між Україною і Євросоюзом;</w:t>
      </w:r>
    </w:p>
    <w:p w:rsidR="00B40D7D" w:rsidRPr="00B40D7D" w:rsidRDefault="00B40D7D" w:rsidP="005F17A4">
      <w:pPr>
        <w:numPr>
          <w:ilvl w:val="0"/>
          <w:numId w:val="4"/>
        </w:numPr>
        <w:spacing w:after="0" w:line="240" w:lineRule="auto"/>
        <w:ind w:left="0" w:firstLine="36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 xml:space="preserve">9th CFA Society </w:t>
      </w:r>
      <w:r w:rsidRPr="00B40D7D">
        <w:rPr>
          <w:rFonts w:ascii="Times New Roman" w:eastAsia="Times New Roman" w:hAnsi="Times New Roman" w:cs="Times New Roman"/>
          <w:bCs/>
          <w:noProof/>
          <w:sz w:val="24"/>
          <w:szCs w:val="24"/>
          <w:lang w:val="uk-UA" w:eastAsia="ru-RU"/>
        </w:rPr>
        <w:t>Ukraine Investment Forum: A Year of Multiple Challenges</w:t>
      </w:r>
      <w:r w:rsidRPr="00B40D7D">
        <w:rPr>
          <w:rFonts w:ascii="Times New Roman" w:eastAsia="Times New Roman" w:hAnsi="Times New Roman" w:cs="Times New Roman"/>
          <w:bCs/>
          <w:noProof/>
          <w:sz w:val="24"/>
          <w:szCs w:val="24"/>
          <w:lang w:eastAsia="ru-RU"/>
        </w:rPr>
        <w:t xml:space="preserve">, </w:t>
      </w:r>
      <w:r w:rsidRPr="00B40D7D">
        <w:rPr>
          <w:rFonts w:ascii="Times New Roman" w:eastAsia="Times New Roman" w:hAnsi="Times New Roman" w:cs="Times New Roman"/>
          <w:bCs/>
          <w:noProof/>
          <w:sz w:val="24"/>
          <w:szCs w:val="24"/>
          <w:lang w:val="ru-RU" w:eastAsia="ru-RU"/>
        </w:rPr>
        <w:t>що</w:t>
      </w:r>
      <w:r w:rsidRPr="00B40D7D">
        <w:rPr>
          <w:rFonts w:ascii="Times New Roman" w:eastAsia="Times New Roman" w:hAnsi="Times New Roman" w:cs="Times New Roman"/>
          <w:bCs/>
          <w:noProof/>
          <w:sz w:val="24"/>
          <w:szCs w:val="24"/>
          <w:lang w:eastAsia="ru-RU"/>
        </w:rPr>
        <w:t xml:space="preserve"> </w:t>
      </w:r>
      <w:r w:rsidRPr="00B40D7D">
        <w:rPr>
          <w:rFonts w:ascii="Times New Roman" w:eastAsia="Times New Roman" w:hAnsi="Times New Roman" w:cs="Times New Roman"/>
          <w:bCs/>
          <w:noProof/>
          <w:sz w:val="24"/>
          <w:szCs w:val="24"/>
          <w:lang w:val="ru-RU" w:eastAsia="ru-RU"/>
        </w:rPr>
        <w:t>відбувся</w:t>
      </w:r>
      <w:r w:rsidRPr="00B40D7D">
        <w:rPr>
          <w:rFonts w:ascii="Times New Roman" w:eastAsia="Times New Roman" w:hAnsi="Times New Roman" w:cs="Times New Roman"/>
          <w:bCs/>
          <w:noProof/>
          <w:sz w:val="24"/>
          <w:szCs w:val="24"/>
          <w:lang w:eastAsia="ru-RU"/>
        </w:rPr>
        <w:t xml:space="preserve"> 15 </w:t>
      </w:r>
      <w:r w:rsidRPr="00B40D7D">
        <w:rPr>
          <w:rFonts w:ascii="Times New Roman" w:eastAsia="Times New Roman" w:hAnsi="Times New Roman" w:cs="Times New Roman"/>
          <w:bCs/>
          <w:noProof/>
          <w:sz w:val="24"/>
          <w:szCs w:val="24"/>
          <w:lang w:val="ru-RU" w:eastAsia="ru-RU"/>
        </w:rPr>
        <w:t>березня</w:t>
      </w:r>
      <w:r w:rsidRPr="00B40D7D">
        <w:rPr>
          <w:rFonts w:ascii="Times New Roman" w:eastAsia="Times New Roman" w:hAnsi="Times New Roman" w:cs="Times New Roman"/>
          <w:bCs/>
          <w:noProof/>
          <w:sz w:val="24"/>
          <w:szCs w:val="24"/>
          <w:lang w:eastAsia="ru-RU"/>
        </w:rPr>
        <w:t xml:space="preserve"> </w:t>
      </w:r>
      <w:r w:rsidRPr="00B40D7D">
        <w:rPr>
          <w:rFonts w:ascii="Times New Roman" w:eastAsia="Times New Roman" w:hAnsi="Times New Roman" w:cs="Times New Roman"/>
          <w:bCs/>
          <w:noProof/>
          <w:sz w:val="24"/>
          <w:szCs w:val="24"/>
          <w:lang w:val="ru-RU" w:eastAsia="ru-RU"/>
        </w:rPr>
        <w:t>у</w:t>
      </w:r>
      <w:r w:rsidRPr="00B40D7D">
        <w:rPr>
          <w:rFonts w:ascii="Times New Roman" w:eastAsia="Times New Roman" w:hAnsi="Times New Roman" w:cs="Times New Roman"/>
          <w:bCs/>
          <w:noProof/>
          <w:sz w:val="24"/>
          <w:szCs w:val="24"/>
          <w:lang w:eastAsia="ru-RU"/>
        </w:rPr>
        <w:t xml:space="preserve"> </w:t>
      </w:r>
      <w:r w:rsidRPr="00B40D7D">
        <w:rPr>
          <w:rFonts w:ascii="Times New Roman" w:eastAsia="Times New Roman" w:hAnsi="Times New Roman" w:cs="Times New Roman"/>
          <w:bCs/>
          <w:noProof/>
          <w:sz w:val="24"/>
          <w:szCs w:val="24"/>
          <w:lang w:val="ru-RU" w:eastAsia="ru-RU"/>
        </w:rPr>
        <w:t>Києві</w:t>
      </w:r>
      <w:r w:rsidRPr="00B40D7D">
        <w:rPr>
          <w:rFonts w:ascii="Times New Roman" w:eastAsia="Times New Roman" w:hAnsi="Times New Roman" w:cs="Times New Roman"/>
          <w:bCs/>
          <w:noProof/>
          <w:sz w:val="24"/>
          <w:szCs w:val="24"/>
          <w:lang w:eastAsia="ru-RU"/>
        </w:rPr>
        <w:t>;</w:t>
      </w:r>
      <w:r w:rsidRPr="00B40D7D">
        <w:rPr>
          <w:rFonts w:ascii="Times New Roman" w:eastAsia="Times New Roman" w:hAnsi="Times New Roman" w:cs="Times New Roman"/>
          <w:noProof/>
          <w:sz w:val="24"/>
          <w:szCs w:val="24"/>
          <w:lang w:val="uk-UA" w:eastAsia="ru-RU"/>
        </w:rPr>
        <w:t xml:space="preserve"> </w:t>
      </w:r>
    </w:p>
    <w:p w:rsidR="00B40D7D" w:rsidRPr="00B40D7D" w:rsidRDefault="00B40D7D" w:rsidP="005F17A4">
      <w:pPr>
        <w:numPr>
          <w:ilvl w:val="0"/>
          <w:numId w:val="4"/>
        </w:numPr>
        <w:spacing w:after="0" w:line="240" w:lineRule="auto"/>
        <w:ind w:left="0" w:firstLine="36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Зустрічі із представником об’єднання іспанських фондових бірж (BME) на тему «Заснування, ліцензування та нагляд за інфраструктурою ринку з фокусом на біржі», що була організована НКЦПФР 18 жовтня;</w:t>
      </w:r>
    </w:p>
    <w:p w:rsidR="00B40D7D" w:rsidRPr="00B40D7D" w:rsidRDefault="00B40D7D" w:rsidP="00B40D7D">
      <w:pPr>
        <w:numPr>
          <w:ilvl w:val="0"/>
          <w:numId w:val="4"/>
        </w:numPr>
        <w:spacing w:after="0" w:line="240" w:lineRule="auto"/>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CFA Society Ukraine - День етики в Україні, що відбувся 21 листопада у Києві;</w:t>
      </w:r>
    </w:p>
    <w:p w:rsidR="00B40D7D" w:rsidRPr="00B40D7D" w:rsidRDefault="00B40D7D" w:rsidP="005F17A4">
      <w:pPr>
        <w:numPr>
          <w:ilvl w:val="0"/>
          <w:numId w:val="4"/>
        </w:numPr>
        <w:spacing w:after="0" w:line="240" w:lineRule="auto"/>
        <w:ind w:left="0" w:firstLine="36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Презентації нового проекту Європейського інвестиційного банку (ЄІБ), проекту ЄС EU4Вusiness, Цільового фонду технічної допомоги Східного партнерства EPTATF, UKAID (Велика Британія) та компанії NIRAS (Данія) під назвою «Основний кредит для аграрної галузі – Україна», що відбулася 28 листопада у Києві.</w:t>
      </w:r>
    </w:p>
    <w:p w:rsidR="00B40D7D" w:rsidRPr="00B40D7D" w:rsidRDefault="00CE3193" w:rsidP="00B40D7D">
      <w:pPr>
        <w:spacing w:after="0" w:line="240" w:lineRule="auto"/>
        <w:ind w:firstLine="720"/>
        <w:jc w:val="both"/>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lastRenderedPageBreak/>
        <w:t>Матеріали заходів розміщувалися</w:t>
      </w:r>
      <w:r w:rsidR="00B40D7D" w:rsidRPr="00B40D7D">
        <w:rPr>
          <w:rFonts w:ascii="Times New Roman" w:eastAsia="Times New Roman" w:hAnsi="Times New Roman" w:cs="Times New Roman"/>
          <w:noProof/>
          <w:sz w:val="24"/>
          <w:szCs w:val="24"/>
          <w:lang w:val="uk-UA" w:eastAsia="ru-RU"/>
        </w:rPr>
        <w:t xml:space="preserve"> на сайті УАІБ та/або надсилалис</w:t>
      </w:r>
      <w:r>
        <w:rPr>
          <w:rFonts w:ascii="Times New Roman" w:eastAsia="Times New Roman" w:hAnsi="Times New Roman" w:cs="Times New Roman"/>
          <w:noProof/>
          <w:sz w:val="24"/>
          <w:szCs w:val="24"/>
          <w:lang w:val="uk-UA" w:eastAsia="ru-RU"/>
        </w:rPr>
        <w:t>я</w:t>
      </w:r>
      <w:r w:rsidR="00B40D7D" w:rsidRPr="00B40D7D">
        <w:rPr>
          <w:rFonts w:ascii="Times New Roman" w:eastAsia="Times New Roman" w:hAnsi="Times New Roman" w:cs="Times New Roman"/>
          <w:noProof/>
          <w:sz w:val="24"/>
          <w:szCs w:val="24"/>
          <w:lang w:val="uk-UA" w:eastAsia="ru-RU"/>
        </w:rPr>
        <w:t xml:space="preserve"> учасникам електронною поштою для ознайомлення, обговорення і подальшого використання у їхній діяльності та в роботі Асоціації.</w:t>
      </w:r>
    </w:p>
    <w:p w:rsidR="00B40D7D" w:rsidRPr="00B40D7D" w:rsidRDefault="00B40D7D" w:rsidP="00B40D7D">
      <w:pPr>
        <w:spacing w:after="0" w:line="240" w:lineRule="auto"/>
        <w:ind w:firstLine="720"/>
        <w:jc w:val="both"/>
        <w:rPr>
          <w:rFonts w:ascii="Times New Roman" w:eastAsia="Times New Roman" w:hAnsi="Times New Roman" w:cs="Times New Roman"/>
          <w:bCs/>
          <w:noProof/>
          <w:sz w:val="24"/>
          <w:szCs w:val="24"/>
          <w:lang w:val="uk-UA" w:eastAsia="ru-RU"/>
        </w:rPr>
      </w:pPr>
      <w:r w:rsidRPr="00B40D7D">
        <w:rPr>
          <w:rFonts w:ascii="Times New Roman" w:eastAsia="Times New Roman" w:hAnsi="Times New Roman" w:cs="Times New Roman"/>
          <w:bCs/>
          <w:noProof/>
          <w:sz w:val="24"/>
          <w:szCs w:val="24"/>
          <w:lang w:val="uk-UA" w:eastAsia="ru-RU"/>
        </w:rPr>
        <w:t xml:space="preserve">Асоціація упродовж року регулярно отримувала інформацію про позицію Європейської федерації інвесторів та споживачів фінансових послуг BETTER FINANCE із актуальних питань регулювання фінансових ринків у ЄС, зокрема щодо недержавного пенсійного забезпечення, ефективності управлінських компаній на ринках ЄС, а також права ЄС у сфері регулювання розкриття інформації про інвестиційні та страхові продукти для роздрібних інвесторів. Ці матеріали допомагали </w:t>
      </w:r>
      <w:r w:rsidR="00CE3193" w:rsidRPr="00B40D7D">
        <w:rPr>
          <w:rFonts w:ascii="Times New Roman" w:eastAsia="Times New Roman" w:hAnsi="Times New Roman" w:cs="Times New Roman"/>
          <w:bCs/>
          <w:noProof/>
          <w:sz w:val="24"/>
          <w:szCs w:val="24"/>
          <w:lang w:val="uk-UA" w:eastAsia="ru-RU"/>
        </w:rPr>
        <w:t xml:space="preserve">Асоціації </w:t>
      </w:r>
      <w:r w:rsidRPr="00B40D7D">
        <w:rPr>
          <w:rFonts w:ascii="Times New Roman" w:eastAsia="Times New Roman" w:hAnsi="Times New Roman" w:cs="Times New Roman"/>
          <w:bCs/>
          <w:noProof/>
          <w:sz w:val="24"/>
          <w:szCs w:val="24"/>
          <w:lang w:val="uk-UA" w:eastAsia="ru-RU"/>
        </w:rPr>
        <w:t>аргумент</w:t>
      </w:r>
      <w:r w:rsidR="00CE3193">
        <w:rPr>
          <w:rFonts w:ascii="Times New Roman" w:eastAsia="Times New Roman" w:hAnsi="Times New Roman" w:cs="Times New Roman"/>
          <w:bCs/>
          <w:noProof/>
          <w:sz w:val="24"/>
          <w:szCs w:val="24"/>
          <w:lang w:val="uk-UA" w:eastAsia="ru-RU"/>
        </w:rPr>
        <w:t>ув</w:t>
      </w:r>
      <w:r w:rsidRPr="00B40D7D">
        <w:rPr>
          <w:rFonts w:ascii="Times New Roman" w:eastAsia="Times New Roman" w:hAnsi="Times New Roman" w:cs="Times New Roman"/>
          <w:bCs/>
          <w:noProof/>
          <w:sz w:val="24"/>
          <w:szCs w:val="24"/>
          <w:lang w:val="uk-UA" w:eastAsia="ru-RU"/>
        </w:rPr>
        <w:t>а</w:t>
      </w:r>
      <w:r w:rsidR="00CE3193">
        <w:rPr>
          <w:rFonts w:ascii="Times New Roman" w:eastAsia="Times New Roman" w:hAnsi="Times New Roman" w:cs="Times New Roman"/>
          <w:bCs/>
          <w:noProof/>
          <w:sz w:val="24"/>
          <w:szCs w:val="24"/>
          <w:lang w:val="uk-UA" w:eastAsia="ru-RU"/>
        </w:rPr>
        <w:t xml:space="preserve">ти свою позицію </w:t>
      </w:r>
      <w:r w:rsidRPr="00B40D7D">
        <w:rPr>
          <w:rFonts w:ascii="Times New Roman" w:eastAsia="Times New Roman" w:hAnsi="Times New Roman" w:cs="Times New Roman"/>
          <w:bCs/>
          <w:noProof/>
          <w:sz w:val="24"/>
          <w:szCs w:val="24"/>
          <w:lang w:val="uk-UA" w:eastAsia="ru-RU"/>
        </w:rPr>
        <w:t xml:space="preserve">щодо необхідності системного, зваженого, поетапного та не передчасного приведення регулювання фінансового сектору в Україні до європейських вимог. </w:t>
      </w:r>
    </w:p>
    <w:p w:rsidR="00B40D7D" w:rsidRPr="00B40D7D"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 xml:space="preserve">Тривала співпраця з Проектом USAID «Трансформація фінансового сектору». Асоціація брала участь у заходах проекту, зокрема, у консультаціях щодо нових та оновлених фінансових законопроектів. Проект надав підтримку УАІБ для проведення щорічної конференції в Одесі у червні. </w:t>
      </w:r>
    </w:p>
    <w:p w:rsidR="00B40D7D" w:rsidRPr="00B40D7D"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Розвивалися зв’язки з проектом ЄС EU-FINREG «Посилення регулювання та нагляду за небанківським фінансовим ринком» у рамках компонентів щодо «Інвестиційних фондів/колективних інвестиційних схем», «Приватних та трудових пенсій» та «Цінних паперів та інвестиційних фірм (вимог до капіталу)», відповідно сфокусованих на питаннях розробки належної правової бази та системи регулювання  для колективних інвестиційних схем, на базі Директиви «UCITS» (регулювання у сфері інститутів спільного інвестування в цінні папери, що підлягають обігу), розробці ефективних процедур для моніторингу інвестиційних фондів, інвестиційних компаній та управляючих компаній, перегляді українського законодавства стосовно приватних та трудових пенсій та розробці належного та обачливого режиму вимог до капіталу для інвестиційних фірм/учасників ринку цінних паперів.</w:t>
      </w:r>
    </w:p>
    <w:p w:rsidR="00B40D7D" w:rsidRPr="00B40D7D"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 xml:space="preserve">УАІБ спіпрацювала з іншими громадськими об’єднаннями у складі Робочої групи 3 «Економічна співпраця, зона вільної торгівлі, транскордонне співробітництво» Української сторони Платформи громадянського суспільства Україна – ЄС (УС ПГС). Асоціація брала участь у заходах Платформи, інформувала своїх членів про результати виконання Угоди про асоціацію з ЄС. </w:t>
      </w:r>
    </w:p>
    <w:p w:rsidR="00B40D7D" w:rsidRPr="00B40D7D"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B40D7D">
        <w:rPr>
          <w:rFonts w:ascii="Times New Roman" w:eastAsia="Times New Roman" w:hAnsi="Times New Roman" w:cs="Times New Roman"/>
          <w:noProof/>
          <w:sz w:val="24"/>
          <w:szCs w:val="24"/>
          <w:lang w:val="uk-UA" w:eastAsia="ru-RU"/>
        </w:rPr>
        <w:t xml:space="preserve">Протягом 2019 року УАІБ поповнювала на своєму сайті розділ «Євроінтеграція»: </w:t>
      </w:r>
      <w:hyperlink r:id="rId10" w:history="1">
        <w:r w:rsidRPr="00B40D7D">
          <w:rPr>
            <w:rStyle w:val="a4"/>
            <w:rFonts w:ascii="Times New Roman" w:eastAsia="Times New Roman" w:hAnsi="Times New Roman" w:cs="Times New Roman"/>
            <w:noProof/>
            <w:sz w:val="24"/>
            <w:szCs w:val="24"/>
            <w:lang w:val="uk-UA" w:eastAsia="ru-RU"/>
          </w:rPr>
          <w:t>http://www.uaib.com.ua/aktual_kua/euro.html</w:t>
        </w:r>
      </w:hyperlink>
      <w:r w:rsidRPr="00B40D7D">
        <w:rPr>
          <w:rFonts w:ascii="Times New Roman" w:eastAsia="Times New Roman" w:hAnsi="Times New Roman" w:cs="Times New Roman"/>
          <w:noProof/>
          <w:sz w:val="24"/>
          <w:szCs w:val="24"/>
          <w:lang w:val="uk-UA" w:eastAsia="ru-RU"/>
        </w:rPr>
        <w:t xml:space="preserve"> інформаційними та аналітичними матеріалами на відповідну тематику, зокрема звітами про стан реформування різних сфер діяльності в Україні відповідно до вимог Угоди про Асоціацію з ЄС, матеріалами міжнародних заходів, що стосуються діяльності КУА, щодо змін у законодавстві ЄС, які позначаться і на регулюванні учасників фондового ринку України внаслідок гармонізації її законодавства з європейським за Угодою про Асоціацію з ЄС. </w:t>
      </w:r>
    </w:p>
    <w:p w:rsidR="00A2471E" w:rsidRDefault="00A2471E" w:rsidP="00A2471E">
      <w:pPr>
        <w:spacing w:after="0" w:line="240" w:lineRule="auto"/>
        <w:ind w:firstLine="720"/>
        <w:jc w:val="both"/>
        <w:rPr>
          <w:rFonts w:ascii="Times New Roman" w:eastAsia="Times New Roman" w:hAnsi="Times New Roman" w:cs="Times New Roman"/>
          <w:b/>
          <w:i/>
          <w:sz w:val="24"/>
          <w:szCs w:val="24"/>
          <w:lang w:val="uk-UA" w:eastAsia="uk-UA"/>
        </w:rPr>
      </w:pPr>
    </w:p>
    <w:p w:rsidR="00A2471E" w:rsidRPr="00A2471E" w:rsidRDefault="005F17A4" w:rsidP="00A2471E">
      <w:pPr>
        <w:spacing w:after="0" w:line="240" w:lineRule="auto"/>
        <w:jc w:val="both"/>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eastAsia="uk-UA"/>
        </w:rPr>
        <w:t xml:space="preserve">            </w:t>
      </w:r>
      <w:r w:rsidR="00A2471E" w:rsidRPr="00A2471E">
        <w:rPr>
          <w:rFonts w:ascii="Times New Roman" w:eastAsia="Times New Roman" w:hAnsi="Times New Roman" w:cs="Times New Roman"/>
          <w:b/>
          <w:i/>
          <w:sz w:val="24"/>
          <w:szCs w:val="24"/>
          <w:lang w:val="uk-UA" w:eastAsia="uk-UA"/>
        </w:rPr>
        <w:t>6. Організаційна робота</w:t>
      </w:r>
    </w:p>
    <w:p w:rsidR="0004674E" w:rsidRPr="0004674E"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bookmarkStart w:id="2" w:name="_GoBack"/>
      <w:bookmarkEnd w:id="2"/>
      <w:r w:rsidRPr="0004674E">
        <w:rPr>
          <w:rFonts w:ascii="Times New Roman" w:eastAsia="Times New Roman" w:hAnsi="Times New Roman" w:cs="Times New Roman"/>
          <w:sz w:val="24"/>
          <w:szCs w:val="24"/>
          <w:lang w:val="uk-UA" w:eastAsia="uk-UA"/>
        </w:rPr>
        <w:t xml:space="preserve">У березні 2019 року відбулися чергові звітно-виборні Загальні збори членів УАІБ. У роботі Зборів взяли участь представники 164 компаній з управління активами. На зборах було затверджено Звіт про діяльність УАІБ у 2018 році та Звіт Ревізійної комісії, План роботи УАІБ та бюджет Асоціації на 2019 рік, обрано новий склад виборних органів Асоціації. </w:t>
      </w:r>
    </w:p>
    <w:p w:rsidR="0004674E" w:rsidRPr="0004674E"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r w:rsidRPr="0004674E">
        <w:rPr>
          <w:rFonts w:ascii="Times New Roman" w:eastAsia="Times New Roman" w:hAnsi="Times New Roman" w:cs="Times New Roman"/>
          <w:sz w:val="24"/>
          <w:szCs w:val="24"/>
          <w:lang w:val="uk-UA" w:eastAsia="uk-UA"/>
        </w:rPr>
        <w:t xml:space="preserve"> Протягом звітного року було проведено дванадцять планових засідань Ради УАІБ. На засіданнях Ради розглядалися питання щодо змін нормативних та законодавчих актів, що регулюють ринок цінних паперів, прийому/виключення компаній зі складу членів УАІБ, вирішувалися організаційні питання діяльності органів УАІБ, обговорювалися питання регулювання діяльності КУА, розглядалися рішення Дисциплінарного комітету УАІБ.</w:t>
      </w:r>
    </w:p>
    <w:p w:rsidR="0004674E" w:rsidRPr="0004674E"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r w:rsidRPr="0004674E">
        <w:rPr>
          <w:rFonts w:ascii="Times New Roman" w:eastAsia="Times New Roman" w:hAnsi="Times New Roman" w:cs="Times New Roman"/>
          <w:sz w:val="24"/>
          <w:szCs w:val="24"/>
          <w:lang w:val="uk-UA" w:eastAsia="uk-UA"/>
        </w:rPr>
        <w:lastRenderedPageBreak/>
        <w:t xml:space="preserve">Шляхом опитування було проведено 12 засідань Ради УАІБ, на яких вирішувалися питання прийому до складу членів УАІБ нових компаній та видачі Подання для отримання в НКЦПФР ліцензії на здійснення професійної діяльності </w:t>
      </w:r>
      <w:r w:rsidRPr="0004674E">
        <w:rPr>
          <w:rFonts w:ascii="Times New Roman" w:eastAsia="Times New Roman" w:hAnsi="Times New Roman" w:cs="Times New Roman"/>
          <w:bCs/>
          <w:iCs/>
          <w:sz w:val="24"/>
          <w:szCs w:val="24"/>
          <w:lang w:val="uk-UA" w:eastAsia="uk-UA"/>
        </w:rPr>
        <w:t>на фондовому ринку – діяльності з управління активами інституційних інвесторів (діяльності з управління активами),</w:t>
      </w:r>
      <w:r w:rsidRPr="0004674E">
        <w:rPr>
          <w:rFonts w:ascii="Times New Roman" w:eastAsia="Times New Roman" w:hAnsi="Times New Roman" w:cs="Times New Roman"/>
          <w:sz w:val="24"/>
          <w:szCs w:val="24"/>
          <w:lang w:val="uk-UA" w:eastAsia="uk-UA"/>
        </w:rPr>
        <w:t xml:space="preserve"> надання Висновку щодо можливості припинення професійної діяльності на фондовому ринку – діяльності з управління активами інституційних інвесторів (діяльності з управління активами), організаційні питання діяльності УАІБ, схвалення Методичних рекомендацій, внесення змін до внутрішніх документів Асоціації.</w:t>
      </w:r>
    </w:p>
    <w:p w:rsidR="0004674E" w:rsidRPr="0004674E"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r w:rsidRPr="0004674E">
        <w:rPr>
          <w:rFonts w:ascii="Times New Roman" w:eastAsia="Times New Roman" w:hAnsi="Times New Roman" w:cs="Times New Roman"/>
          <w:sz w:val="24"/>
          <w:szCs w:val="24"/>
          <w:lang w:val="uk-UA" w:eastAsia="uk-UA"/>
        </w:rPr>
        <w:t xml:space="preserve">У 2019 році відбулося п’ять засідань Дисциплінарного комітету УАІБ. Дисциплінарним комітетом УАІБ за порушення внутрішніх документів Асоціації у частині сплати членських внесків та/або неподання звітності вирішено до 5 компаній – членів УАІБ застосувати дисциплінарну санкцію - "Попередження", до 5 компаній – дисциплінарну санкцію - "Виключення зі складу членів Асоціації". </w:t>
      </w:r>
      <w:r w:rsidR="00CE3193">
        <w:rPr>
          <w:rFonts w:ascii="Times New Roman" w:eastAsia="Times New Roman" w:hAnsi="Times New Roman" w:cs="Times New Roman"/>
          <w:sz w:val="24"/>
          <w:szCs w:val="24"/>
          <w:lang w:val="uk-UA" w:eastAsia="uk-UA"/>
        </w:rPr>
        <w:t>Ця</w:t>
      </w:r>
      <w:r w:rsidRPr="0004674E">
        <w:rPr>
          <w:rFonts w:ascii="Times New Roman" w:eastAsia="Times New Roman" w:hAnsi="Times New Roman" w:cs="Times New Roman"/>
          <w:sz w:val="24"/>
          <w:szCs w:val="24"/>
          <w:lang w:val="uk-UA" w:eastAsia="uk-UA"/>
        </w:rPr>
        <w:t xml:space="preserve"> інформація розміщена на сайті УАІБ.</w:t>
      </w:r>
    </w:p>
    <w:p w:rsidR="0004674E" w:rsidRPr="0004674E"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r w:rsidRPr="0004674E">
        <w:rPr>
          <w:rFonts w:ascii="Times New Roman" w:eastAsia="Times New Roman" w:hAnsi="Times New Roman" w:cs="Times New Roman"/>
          <w:sz w:val="24"/>
          <w:szCs w:val="24"/>
          <w:lang w:val="uk-UA" w:eastAsia="uk-UA"/>
        </w:rPr>
        <w:t>Протягом звітного року Ревізійною комісією УАІБ щокварталу проводилися перевірки фінансово-господарської діяльності Дирекції УАІБ. За результатами перевірок встановлено, що фінансово-господарська діяльність здійснювалася відповідно до затвердженого бюджету УАІБ, нецільового використання коштів не виявлено.</w:t>
      </w:r>
    </w:p>
    <w:p w:rsidR="0004674E" w:rsidRPr="0004674E"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p>
    <w:p w:rsidR="0004674E" w:rsidRPr="0004674E"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p>
    <w:p w:rsidR="00A2471E" w:rsidRDefault="00A2471E" w:rsidP="00A2471E">
      <w:pPr>
        <w:spacing w:after="0" w:line="240" w:lineRule="auto"/>
        <w:ind w:right="-1" w:firstLine="720"/>
        <w:jc w:val="both"/>
        <w:rPr>
          <w:rFonts w:ascii="Times New Roman" w:eastAsia="Times New Roman" w:hAnsi="Times New Roman" w:cs="Times New Roman"/>
          <w:sz w:val="24"/>
          <w:szCs w:val="24"/>
          <w:lang w:val="uk-UA" w:eastAsia="uk-UA"/>
        </w:rPr>
      </w:pPr>
    </w:p>
    <w:p w:rsidR="00971237" w:rsidRPr="00A2471E" w:rsidRDefault="00971237" w:rsidP="00A2471E">
      <w:pPr>
        <w:spacing w:after="0" w:line="240" w:lineRule="auto"/>
        <w:ind w:right="-1" w:firstLine="720"/>
        <w:jc w:val="both"/>
        <w:rPr>
          <w:rFonts w:ascii="Times New Roman" w:eastAsia="Times New Roman" w:hAnsi="Times New Roman" w:cs="Times New Roman"/>
          <w:sz w:val="24"/>
          <w:szCs w:val="24"/>
          <w:lang w:val="uk-UA" w:eastAsia="uk-UA"/>
        </w:rPr>
      </w:pPr>
    </w:p>
    <w:p w:rsidR="00A2471E" w:rsidRPr="00A2471E" w:rsidRDefault="00A2471E" w:rsidP="00A2471E">
      <w:pPr>
        <w:spacing w:after="0" w:line="240" w:lineRule="auto"/>
        <w:ind w:right="-1" w:firstLine="720"/>
        <w:jc w:val="both"/>
        <w:rPr>
          <w:rFonts w:ascii="Times New Roman" w:eastAsia="Times New Roman" w:hAnsi="Times New Roman" w:cs="Times New Roman"/>
          <w:sz w:val="24"/>
          <w:szCs w:val="24"/>
          <w:lang w:val="uk-UA" w:eastAsia="uk-UA"/>
        </w:rPr>
      </w:pPr>
    </w:p>
    <w:p w:rsidR="00A2471E" w:rsidRPr="00A2471E" w:rsidRDefault="00C96E30" w:rsidP="00A2471E">
      <w:pPr>
        <w:spacing w:after="0" w:line="240" w:lineRule="auto"/>
        <w:ind w:right="-1" w:firstLine="720"/>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xml:space="preserve">Генеральний директор                                                         </w:t>
      </w:r>
      <w:proofErr w:type="spellStart"/>
      <w:r>
        <w:rPr>
          <w:rFonts w:ascii="Times New Roman" w:eastAsia="Times New Roman" w:hAnsi="Times New Roman" w:cs="Times New Roman"/>
          <w:b/>
          <w:sz w:val="24"/>
          <w:szCs w:val="24"/>
          <w:lang w:val="uk-UA" w:eastAsia="uk-UA"/>
        </w:rPr>
        <w:t>А.Рибальченко</w:t>
      </w:r>
      <w:proofErr w:type="spellEnd"/>
    </w:p>
    <w:p w:rsidR="00A2471E" w:rsidRPr="00A2471E" w:rsidRDefault="00A2471E" w:rsidP="00A2471E">
      <w:pPr>
        <w:spacing w:after="0" w:line="240" w:lineRule="auto"/>
        <w:ind w:firstLine="720"/>
        <w:jc w:val="both"/>
        <w:rPr>
          <w:rFonts w:ascii="Times New Roman" w:eastAsia="Times New Roman" w:hAnsi="Times New Roman" w:cs="Times New Roman"/>
          <w:b/>
          <w:i/>
          <w:sz w:val="24"/>
          <w:szCs w:val="24"/>
          <w:lang w:val="uk-UA" w:eastAsia="uk-UA"/>
        </w:rPr>
      </w:pPr>
    </w:p>
    <w:p w:rsidR="0040649A" w:rsidRPr="0040649A" w:rsidRDefault="0040649A" w:rsidP="0040649A">
      <w:pPr>
        <w:spacing w:after="0" w:line="240" w:lineRule="auto"/>
        <w:ind w:left="900"/>
        <w:rPr>
          <w:rFonts w:ascii="Times New Roman" w:eastAsia="Times New Roman" w:hAnsi="Times New Roman" w:cs="Times New Roman"/>
          <w:b/>
          <w:i/>
          <w:sz w:val="24"/>
          <w:szCs w:val="24"/>
          <w:lang w:val="uk-UA" w:eastAsia="uk-UA"/>
        </w:rPr>
      </w:pPr>
    </w:p>
    <w:p w:rsidR="0040649A" w:rsidRPr="0040649A" w:rsidRDefault="0040649A" w:rsidP="0040649A">
      <w:pPr>
        <w:spacing w:after="0" w:line="240" w:lineRule="auto"/>
        <w:ind w:left="900"/>
        <w:rPr>
          <w:rFonts w:ascii="Times New Roman" w:eastAsia="Times New Roman" w:hAnsi="Times New Roman" w:cs="Times New Roman"/>
          <w:b/>
          <w:i/>
          <w:sz w:val="24"/>
          <w:szCs w:val="24"/>
          <w:lang w:val="uk-UA" w:eastAsia="uk-UA"/>
        </w:rPr>
      </w:pPr>
    </w:p>
    <w:p w:rsidR="0040649A" w:rsidRPr="0040649A" w:rsidRDefault="0040649A" w:rsidP="0040649A">
      <w:pPr>
        <w:spacing w:after="0" w:line="240" w:lineRule="auto"/>
        <w:ind w:left="900"/>
        <w:rPr>
          <w:rFonts w:ascii="Times New Roman" w:eastAsia="Times New Roman" w:hAnsi="Times New Roman" w:cs="Times New Roman"/>
          <w:b/>
          <w:i/>
          <w:sz w:val="24"/>
          <w:szCs w:val="24"/>
          <w:lang w:val="uk-UA" w:eastAsia="uk-UA"/>
        </w:rPr>
      </w:pPr>
    </w:p>
    <w:p w:rsidR="0040649A" w:rsidRPr="0040649A" w:rsidRDefault="0040649A" w:rsidP="0040649A">
      <w:pPr>
        <w:keepNext/>
        <w:spacing w:before="240" w:after="60" w:line="240" w:lineRule="auto"/>
        <w:ind w:left="-567" w:firstLine="1134"/>
        <w:jc w:val="both"/>
        <w:outlineLvl w:val="0"/>
        <w:rPr>
          <w:rFonts w:ascii="Times New Roman" w:eastAsia="Times New Roman" w:hAnsi="Times New Roman" w:cs="Arial"/>
          <w:b/>
          <w:bCs/>
          <w:kern w:val="32"/>
          <w:sz w:val="24"/>
          <w:szCs w:val="24"/>
          <w:lang w:val="uk-UA" w:eastAsia="ru-RU"/>
        </w:rPr>
      </w:pPr>
    </w:p>
    <w:p w:rsidR="0040649A" w:rsidRPr="0040649A" w:rsidRDefault="0040649A" w:rsidP="0040649A">
      <w:pPr>
        <w:spacing w:after="0" w:line="240" w:lineRule="auto"/>
        <w:rPr>
          <w:rFonts w:ascii="Times New Roman" w:eastAsia="Times New Roman" w:hAnsi="Times New Roman" w:cs="Times New Roman"/>
          <w:b/>
          <w:i/>
          <w:sz w:val="24"/>
          <w:szCs w:val="24"/>
          <w:lang w:val="uk-UA" w:eastAsia="uk-UA"/>
        </w:rPr>
      </w:pPr>
    </w:p>
    <w:p w:rsidR="0040649A" w:rsidRPr="009D4178" w:rsidRDefault="0040649A">
      <w:pPr>
        <w:rPr>
          <w:lang w:val="uk-UA"/>
        </w:rPr>
      </w:pPr>
    </w:p>
    <w:sectPr w:rsidR="0040649A" w:rsidRPr="009D4178">
      <w:footerReference w:type="default" r:id="rId1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AF" w:rsidRDefault="00632DAF" w:rsidP="00250C85">
      <w:pPr>
        <w:spacing w:after="0" w:line="240" w:lineRule="auto"/>
      </w:pPr>
      <w:r>
        <w:separator/>
      </w:r>
    </w:p>
  </w:endnote>
  <w:endnote w:type="continuationSeparator" w:id="0">
    <w:p w:rsidR="00632DAF" w:rsidRDefault="00632DAF" w:rsidP="0025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957452"/>
      <w:docPartObj>
        <w:docPartGallery w:val="Page Numbers (Bottom of Page)"/>
        <w:docPartUnique/>
      </w:docPartObj>
    </w:sdtPr>
    <w:sdtEndPr/>
    <w:sdtContent>
      <w:p w:rsidR="00250C85" w:rsidRDefault="00250C85">
        <w:pPr>
          <w:pStyle w:val="a7"/>
          <w:jc w:val="right"/>
        </w:pPr>
        <w:r>
          <w:fldChar w:fldCharType="begin"/>
        </w:r>
        <w:r>
          <w:instrText>PAGE   \* MERGEFORMAT</w:instrText>
        </w:r>
        <w:r>
          <w:fldChar w:fldCharType="separate"/>
        </w:r>
        <w:r w:rsidR="005F17A4" w:rsidRPr="005F17A4">
          <w:rPr>
            <w:noProof/>
            <w:lang w:val="ru-RU"/>
          </w:rPr>
          <w:t>18</w:t>
        </w:r>
        <w:r>
          <w:fldChar w:fldCharType="end"/>
        </w:r>
      </w:p>
    </w:sdtContent>
  </w:sdt>
  <w:p w:rsidR="00250C85" w:rsidRDefault="00250C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AF" w:rsidRDefault="00632DAF" w:rsidP="00250C85">
      <w:pPr>
        <w:spacing w:after="0" w:line="240" w:lineRule="auto"/>
      </w:pPr>
      <w:r>
        <w:separator/>
      </w:r>
    </w:p>
  </w:footnote>
  <w:footnote w:type="continuationSeparator" w:id="0">
    <w:p w:rsidR="00632DAF" w:rsidRDefault="00632DAF" w:rsidP="00250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3473"/>
    <w:multiLevelType w:val="hybridMultilevel"/>
    <w:tmpl w:val="FFEC9E8C"/>
    <w:lvl w:ilvl="0" w:tplc="90D6CE8A">
      <w:start w:val="1"/>
      <w:numFmt w:val="decimal"/>
      <w:lvlText w:val="%1."/>
      <w:lvlJc w:val="left"/>
      <w:pPr>
        <w:ind w:left="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 w15:restartNumberingAfterBreak="0">
    <w:nsid w:val="3F7063F8"/>
    <w:multiLevelType w:val="hybridMultilevel"/>
    <w:tmpl w:val="56021C6E"/>
    <w:lvl w:ilvl="0" w:tplc="EBF0ED3A">
      <w:numFmt w:val="bullet"/>
      <w:lvlText w:val="-"/>
      <w:lvlJc w:val="left"/>
      <w:pPr>
        <w:tabs>
          <w:tab w:val="num" w:pos="1140"/>
        </w:tabs>
        <w:ind w:left="1140" w:hanging="360"/>
      </w:pPr>
      <w:rPr>
        <w:rFonts w:ascii="Times New Roman" w:eastAsia="Times New Roman" w:hAnsi="Times New Roman" w:cs="Times New Roman" w:hint="default"/>
      </w:rPr>
    </w:lvl>
    <w:lvl w:ilvl="1" w:tplc="0419000F">
      <w:start w:val="1"/>
      <w:numFmt w:val="decimal"/>
      <w:lvlText w:val="%2."/>
      <w:lvlJc w:val="left"/>
      <w:pPr>
        <w:tabs>
          <w:tab w:val="num" w:pos="2145"/>
        </w:tabs>
        <w:ind w:left="2145" w:hanging="360"/>
      </w:pPr>
      <w:rPr>
        <w:rFonts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5C991F27"/>
    <w:multiLevelType w:val="hybridMultilevel"/>
    <w:tmpl w:val="61E62686"/>
    <w:lvl w:ilvl="0" w:tplc="26584044">
      <w:start w:val="2"/>
      <w:numFmt w:val="bullet"/>
      <w:lvlText w:val="-"/>
      <w:lvlJc w:val="left"/>
      <w:pPr>
        <w:ind w:left="708" w:hanging="360"/>
      </w:pPr>
      <w:rPr>
        <w:rFonts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3" w15:restartNumberingAfterBreak="0">
    <w:nsid w:val="66A471F3"/>
    <w:multiLevelType w:val="hybridMultilevel"/>
    <w:tmpl w:val="109464AA"/>
    <w:lvl w:ilvl="0" w:tplc="E82EAC0A">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 w:numId="6">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78"/>
    <w:rsid w:val="0004674E"/>
    <w:rsid w:val="00063CCE"/>
    <w:rsid w:val="00075439"/>
    <w:rsid w:val="00080CE7"/>
    <w:rsid w:val="000D59BD"/>
    <w:rsid w:val="000D6170"/>
    <w:rsid w:val="00117933"/>
    <w:rsid w:val="00166976"/>
    <w:rsid w:val="0018724B"/>
    <w:rsid w:val="001A6255"/>
    <w:rsid w:val="001C21DA"/>
    <w:rsid w:val="00250C85"/>
    <w:rsid w:val="00253506"/>
    <w:rsid w:val="00254BA3"/>
    <w:rsid w:val="0031090A"/>
    <w:rsid w:val="0037406D"/>
    <w:rsid w:val="0037449D"/>
    <w:rsid w:val="0037598C"/>
    <w:rsid w:val="003E2A73"/>
    <w:rsid w:val="003E2D09"/>
    <w:rsid w:val="0040649A"/>
    <w:rsid w:val="00421FF1"/>
    <w:rsid w:val="004243E5"/>
    <w:rsid w:val="00465CD5"/>
    <w:rsid w:val="004A78EA"/>
    <w:rsid w:val="004F2327"/>
    <w:rsid w:val="004F32A0"/>
    <w:rsid w:val="005060EC"/>
    <w:rsid w:val="00521E46"/>
    <w:rsid w:val="00542761"/>
    <w:rsid w:val="00585A75"/>
    <w:rsid w:val="005D573A"/>
    <w:rsid w:val="005F17A4"/>
    <w:rsid w:val="00632DAF"/>
    <w:rsid w:val="00640264"/>
    <w:rsid w:val="006B7F86"/>
    <w:rsid w:val="006C1A06"/>
    <w:rsid w:val="006C7D40"/>
    <w:rsid w:val="006F3559"/>
    <w:rsid w:val="007519CB"/>
    <w:rsid w:val="00757275"/>
    <w:rsid w:val="00773789"/>
    <w:rsid w:val="00784C94"/>
    <w:rsid w:val="007A23F6"/>
    <w:rsid w:val="007F5B31"/>
    <w:rsid w:val="008002AE"/>
    <w:rsid w:val="008074FD"/>
    <w:rsid w:val="00822C53"/>
    <w:rsid w:val="008313A2"/>
    <w:rsid w:val="0085113D"/>
    <w:rsid w:val="008563F2"/>
    <w:rsid w:val="00877174"/>
    <w:rsid w:val="008A4C26"/>
    <w:rsid w:val="008C17D5"/>
    <w:rsid w:val="008D145C"/>
    <w:rsid w:val="008E48DC"/>
    <w:rsid w:val="009251F4"/>
    <w:rsid w:val="0093713E"/>
    <w:rsid w:val="00942D21"/>
    <w:rsid w:val="00971237"/>
    <w:rsid w:val="009B4FD3"/>
    <w:rsid w:val="009C6B24"/>
    <w:rsid w:val="009D4178"/>
    <w:rsid w:val="009D5602"/>
    <w:rsid w:val="00A00D9C"/>
    <w:rsid w:val="00A23946"/>
    <w:rsid w:val="00A2471E"/>
    <w:rsid w:val="00A271C1"/>
    <w:rsid w:val="00A31AFE"/>
    <w:rsid w:val="00A57AFC"/>
    <w:rsid w:val="00A60C7F"/>
    <w:rsid w:val="00A77805"/>
    <w:rsid w:val="00AB2C68"/>
    <w:rsid w:val="00AF5089"/>
    <w:rsid w:val="00AF6B1F"/>
    <w:rsid w:val="00B40D7D"/>
    <w:rsid w:val="00B45486"/>
    <w:rsid w:val="00B540BC"/>
    <w:rsid w:val="00B54FF6"/>
    <w:rsid w:val="00B60A6D"/>
    <w:rsid w:val="00B840D7"/>
    <w:rsid w:val="00B97367"/>
    <w:rsid w:val="00B97E6F"/>
    <w:rsid w:val="00BC752E"/>
    <w:rsid w:val="00BD1FFB"/>
    <w:rsid w:val="00BE312D"/>
    <w:rsid w:val="00BF6CF5"/>
    <w:rsid w:val="00C03568"/>
    <w:rsid w:val="00C34CE4"/>
    <w:rsid w:val="00C548BA"/>
    <w:rsid w:val="00C70896"/>
    <w:rsid w:val="00C8204D"/>
    <w:rsid w:val="00C86027"/>
    <w:rsid w:val="00C922A6"/>
    <w:rsid w:val="00C96E30"/>
    <w:rsid w:val="00CE3193"/>
    <w:rsid w:val="00D1568D"/>
    <w:rsid w:val="00D911E9"/>
    <w:rsid w:val="00DB579B"/>
    <w:rsid w:val="00DE0B4D"/>
    <w:rsid w:val="00DF3890"/>
    <w:rsid w:val="00E04693"/>
    <w:rsid w:val="00E11213"/>
    <w:rsid w:val="00E138F6"/>
    <w:rsid w:val="00E23AD4"/>
    <w:rsid w:val="00E95D1A"/>
    <w:rsid w:val="00E97D84"/>
    <w:rsid w:val="00EB2C54"/>
    <w:rsid w:val="00EB7D9A"/>
    <w:rsid w:val="00F10085"/>
    <w:rsid w:val="00F14F60"/>
    <w:rsid w:val="00F568BD"/>
    <w:rsid w:val="00F90F31"/>
    <w:rsid w:val="00F94D6D"/>
    <w:rsid w:val="00FA3AB4"/>
    <w:rsid w:val="00FC4807"/>
    <w:rsid w:val="00FC54CF"/>
    <w:rsid w:val="00FC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7589"/>
  <w15:chartTrackingRefBased/>
  <w15:docId w15:val="{662D9AC6-1FD5-411A-86D3-4F7D11F2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A78E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9D4178"/>
    <w:pPr>
      <w:spacing w:after="0" w:line="240" w:lineRule="auto"/>
    </w:pPr>
    <w:rPr>
      <w:rFonts w:ascii="Verdana" w:eastAsia="Times New Roman" w:hAnsi="Verdana" w:cs="Verdana"/>
      <w:sz w:val="20"/>
      <w:szCs w:val="20"/>
    </w:rPr>
  </w:style>
  <w:style w:type="paragraph" w:styleId="a3">
    <w:name w:val="List Paragraph"/>
    <w:basedOn w:val="a"/>
    <w:uiPriority w:val="34"/>
    <w:qFormat/>
    <w:rsid w:val="0018724B"/>
    <w:pPr>
      <w:ind w:left="720"/>
      <w:contextualSpacing/>
    </w:pPr>
  </w:style>
  <w:style w:type="character" w:styleId="a4">
    <w:name w:val="Hyperlink"/>
    <w:basedOn w:val="a0"/>
    <w:uiPriority w:val="99"/>
    <w:unhideWhenUsed/>
    <w:rsid w:val="008D145C"/>
    <w:rPr>
      <w:color w:val="0563C1" w:themeColor="hyperlink"/>
      <w:u w:val="single"/>
    </w:rPr>
  </w:style>
  <w:style w:type="character" w:customStyle="1" w:styleId="10">
    <w:name w:val="Заголовок 1 Знак"/>
    <w:basedOn w:val="a0"/>
    <w:link w:val="1"/>
    <w:uiPriority w:val="9"/>
    <w:rsid w:val="004A78EA"/>
    <w:rPr>
      <w:rFonts w:asciiTheme="majorHAnsi" w:eastAsiaTheme="majorEastAsia" w:hAnsiTheme="majorHAnsi" w:cstheme="majorBidi"/>
      <w:color w:val="2E74B5" w:themeColor="accent1" w:themeShade="BF"/>
      <w:sz w:val="32"/>
      <w:szCs w:val="32"/>
      <w:lang w:val="uk-UA" w:eastAsia="ru-RU"/>
    </w:rPr>
  </w:style>
  <w:style w:type="paragraph" w:styleId="a5">
    <w:name w:val="header"/>
    <w:basedOn w:val="a"/>
    <w:link w:val="a6"/>
    <w:uiPriority w:val="99"/>
    <w:unhideWhenUsed/>
    <w:rsid w:val="00250C85"/>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250C85"/>
  </w:style>
  <w:style w:type="paragraph" w:styleId="a7">
    <w:name w:val="footer"/>
    <w:basedOn w:val="a"/>
    <w:link w:val="a8"/>
    <w:uiPriority w:val="99"/>
    <w:unhideWhenUsed/>
    <w:rsid w:val="00250C85"/>
    <w:pPr>
      <w:tabs>
        <w:tab w:val="center" w:pos="4844"/>
        <w:tab w:val="right" w:pos="9689"/>
      </w:tabs>
      <w:spacing w:after="0" w:line="240" w:lineRule="auto"/>
    </w:pPr>
  </w:style>
  <w:style w:type="character" w:customStyle="1" w:styleId="a8">
    <w:name w:val="Нижний колонтитул Знак"/>
    <w:basedOn w:val="a0"/>
    <w:link w:val="a7"/>
    <w:uiPriority w:val="99"/>
    <w:rsid w:val="00250C85"/>
  </w:style>
  <w:style w:type="paragraph" w:styleId="a9">
    <w:name w:val="Body Text Indent"/>
    <w:basedOn w:val="a"/>
    <w:link w:val="aa"/>
    <w:rsid w:val="00BF6CF5"/>
    <w:pPr>
      <w:spacing w:after="0" w:line="240" w:lineRule="auto"/>
      <w:ind w:left="1276"/>
      <w:jc w:val="both"/>
    </w:pPr>
    <w:rPr>
      <w:rFonts w:ascii="Times New Roman" w:eastAsia="Times New Roman" w:hAnsi="Times New Roman" w:cs="Times New Roman"/>
      <w:sz w:val="28"/>
      <w:szCs w:val="20"/>
      <w:lang w:val="uk-UA" w:eastAsia="ru-RU"/>
    </w:rPr>
  </w:style>
  <w:style w:type="character" w:customStyle="1" w:styleId="aa">
    <w:name w:val="Основной текст с отступом Знак"/>
    <w:basedOn w:val="a0"/>
    <w:link w:val="a9"/>
    <w:rsid w:val="00BF6CF5"/>
    <w:rPr>
      <w:rFonts w:ascii="Times New Roman" w:eastAsia="Times New Roman" w:hAnsi="Times New Roman" w:cs="Times New Roman"/>
      <w:sz w:val="28"/>
      <w:szCs w:val="20"/>
      <w:lang w:val="uk-UA" w:eastAsia="ru-RU"/>
    </w:rPr>
  </w:style>
  <w:style w:type="paragraph" w:customStyle="1" w:styleId="ab">
    <w:name w:val="Знак Знак Знак Знак"/>
    <w:basedOn w:val="a"/>
    <w:rsid w:val="00BF6CF5"/>
    <w:pPr>
      <w:spacing w:after="0" w:line="240" w:lineRule="auto"/>
    </w:pPr>
    <w:rPr>
      <w:rFonts w:ascii="Verdana" w:eastAsia="Times New Roman" w:hAnsi="Verdana" w:cs="Verdana"/>
      <w:color w:val="000000"/>
      <w:sz w:val="20"/>
      <w:szCs w:val="20"/>
    </w:rPr>
  </w:style>
  <w:style w:type="paragraph" w:customStyle="1" w:styleId="12">
    <w:name w:val="Знак Знак1"/>
    <w:basedOn w:val="a"/>
    <w:rsid w:val="00B97367"/>
    <w:pPr>
      <w:spacing w:after="0" w:line="240" w:lineRule="auto"/>
    </w:pPr>
    <w:rPr>
      <w:rFonts w:ascii="Verdana" w:eastAsia="Times New Roman" w:hAnsi="Verdana" w:cs="Verdana"/>
      <w:sz w:val="20"/>
      <w:szCs w:val="20"/>
    </w:rPr>
  </w:style>
  <w:style w:type="paragraph" w:styleId="ac">
    <w:name w:val="Normal (Web)"/>
    <w:aliases w:val="Обычный (веб) Знак,Знак1 Знак,Знак1,Знак1 Знак Знак Знак Знак Знак Знак Знак,Обычный (Web) Знак Знак Знак Знак Знак Знак"/>
    <w:basedOn w:val="a"/>
    <w:link w:val="13"/>
    <w:rsid w:val="00B97367"/>
    <w:pPr>
      <w:spacing w:before="100" w:beforeAutospacing="1" w:after="100" w:afterAutospacing="1" w:line="240" w:lineRule="auto"/>
      <w:ind w:firstLine="567"/>
      <w:jc w:val="both"/>
    </w:pPr>
    <w:rPr>
      <w:rFonts w:ascii="Arial Unicode MS" w:eastAsia="Arial Unicode MS" w:hAnsi="Arial Unicode MS" w:cs="Arial Unicode MS"/>
      <w:color w:val="000000"/>
      <w:sz w:val="24"/>
      <w:szCs w:val="24"/>
      <w:lang w:val="ru-RU" w:eastAsia="ru-RU"/>
    </w:rPr>
  </w:style>
  <w:style w:type="character" w:customStyle="1" w:styleId="13">
    <w:name w:val="Обычный (веб) Знак1"/>
    <w:aliases w:val="Обычный (веб) Знак Знак,Знак1 Знак Знак,Знак1 Знак1,Знак1 Знак Знак Знак Знак Знак Знак Знак Знак,Обычный (Web) Знак Знак Знак Знак Знак Знак Знак"/>
    <w:link w:val="ac"/>
    <w:locked/>
    <w:rsid w:val="00B97367"/>
    <w:rPr>
      <w:rFonts w:ascii="Arial Unicode MS" w:eastAsia="Arial Unicode MS" w:hAnsi="Arial Unicode MS" w:cs="Arial Unicode MS"/>
      <w:color w:val="000000"/>
      <w:sz w:val="24"/>
      <w:szCs w:val="24"/>
      <w:lang w:val="ru-RU" w:eastAsia="ru-RU"/>
    </w:rPr>
  </w:style>
  <w:style w:type="paragraph" w:customStyle="1" w:styleId="ad">
    <w:name w:val="Знак Знак Знак Знак"/>
    <w:basedOn w:val="a"/>
    <w:rsid w:val="00AB2C68"/>
    <w:pPr>
      <w:spacing w:after="0" w:line="240" w:lineRule="auto"/>
    </w:pPr>
    <w:rPr>
      <w:rFonts w:ascii="Verdana" w:eastAsia="Times New Roman" w:hAnsi="Verdana" w:cs="Verdana"/>
      <w:color w:val="000000"/>
      <w:sz w:val="20"/>
      <w:szCs w:val="20"/>
    </w:rPr>
  </w:style>
  <w:style w:type="paragraph" w:styleId="ae">
    <w:name w:val="Balloon Text"/>
    <w:basedOn w:val="a"/>
    <w:link w:val="af"/>
    <w:uiPriority w:val="99"/>
    <w:semiHidden/>
    <w:unhideWhenUsed/>
    <w:rsid w:val="000467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46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0468">
      <w:bodyDiv w:val="1"/>
      <w:marLeft w:val="0"/>
      <w:marRight w:val="0"/>
      <w:marTop w:val="0"/>
      <w:marBottom w:val="0"/>
      <w:divBdr>
        <w:top w:val="none" w:sz="0" w:space="0" w:color="auto"/>
        <w:left w:val="none" w:sz="0" w:space="0" w:color="auto"/>
        <w:bottom w:val="none" w:sz="0" w:space="0" w:color="auto"/>
        <w:right w:val="none" w:sz="0" w:space="0" w:color="auto"/>
      </w:divBdr>
    </w:div>
    <w:div w:id="68697285">
      <w:bodyDiv w:val="1"/>
      <w:marLeft w:val="0"/>
      <w:marRight w:val="0"/>
      <w:marTop w:val="0"/>
      <w:marBottom w:val="0"/>
      <w:divBdr>
        <w:top w:val="none" w:sz="0" w:space="0" w:color="auto"/>
        <w:left w:val="none" w:sz="0" w:space="0" w:color="auto"/>
        <w:bottom w:val="none" w:sz="0" w:space="0" w:color="auto"/>
        <w:right w:val="none" w:sz="0" w:space="0" w:color="auto"/>
      </w:divBdr>
    </w:div>
    <w:div w:id="80177261">
      <w:bodyDiv w:val="1"/>
      <w:marLeft w:val="0"/>
      <w:marRight w:val="0"/>
      <w:marTop w:val="0"/>
      <w:marBottom w:val="0"/>
      <w:divBdr>
        <w:top w:val="none" w:sz="0" w:space="0" w:color="auto"/>
        <w:left w:val="none" w:sz="0" w:space="0" w:color="auto"/>
        <w:bottom w:val="none" w:sz="0" w:space="0" w:color="auto"/>
        <w:right w:val="none" w:sz="0" w:space="0" w:color="auto"/>
      </w:divBdr>
    </w:div>
    <w:div w:id="129131291">
      <w:bodyDiv w:val="1"/>
      <w:marLeft w:val="0"/>
      <w:marRight w:val="0"/>
      <w:marTop w:val="0"/>
      <w:marBottom w:val="0"/>
      <w:divBdr>
        <w:top w:val="none" w:sz="0" w:space="0" w:color="auto"/>
        <w:left w:val="none" w:sz="0" w:space="0" w:color="auto"/>
        <w:bottom w:val="none" w:sz="0" w:space="0" w:color="auto"/>
        <w:right w:val="none" w:sz="0" w:space="0" w:color="auto"/>
      </w:divBdr>
    </w:div>
    <w:div w:id="138425704">
      <w:bodyDiv w:val="1"/>
      <w:marLeft w:val="0"/>
      <w:marRight w:val="0"/>
      <w:marTop w:val="0"/>
      <w:marBottom w:val="0"/>
      <w:divBdr>
        <w:top w:val="none" w:sz="0" w:space="0" w:color="auto"/>
        <w:left w:val="none" w:sz="0" w:space="0" w:color="auto"/>
        <w:bottom w:val="none" w:sz="0" w:space="0" w:color="auto"/>
        <w:right w:val="none" w:sz="0" w:space="0" w:color="auto"/>
      </w:divBdr>
    </w:div>
    <w:div w:id="177164149">
      <w:bodyDiv w:val="1"/>
      <w:marLeft w:val="0"/>
      <w:marRight w:val="0"/>
      <w:marTop w:val="0"/>
      <w:marBottom w:val="0"/>
      <w:divBdr>
        <w:top w:val="none" w:sz="0" w:space="0" w:color="auto"/>
        <w:left w:val="none" w:sz="0" w:space="0" w:color="auto"/>
        <w:bottom w:val="none" w:sz="0" w:space="0" w:color="auto"/>
        <w:right w:val="none" w:sz="0" w:space="0" w:color="auto"/>
      </w:divBdr>
    </w:div>
    <w:div w:id="411513568">
      <w:bodyDiv w:val="1"/>
      <w:marLeft w:val="0"/>
      <w:marRight w:val="0"/>
      <w:marTop w:val="0"/>
      <w:marBottom w:val="0"/>
      <w:divBdr>
        <w:top w:val="none" w:sz="0" w:space="0" w:color="auto"/>
        <w:left w:val="none" w:sz="0" w:space="0" w:color="auto"/>
        <w:bottom w:val="none" w:sz="0" w:space="0" w:color="auto"/>
        <w:right w:val="none" w:sz="0" w:space="0" w:color="auto"/>
      </w:divBdr>
    </w:div>
    <w:div w:id="469439342">
      <w:bodyDiv w:val="1"/>
      <w:marLeft w:val="0"/>
      <w:marRight w:val="0"/>
      <w:marTop w:val="0"/>
      <w:marBottom w:val="0"/>
      <w:divBdr>
        <w:top w:val="none" w:sz="0" w:space="0" w:color="auto"/>
        <w:left w:val="none" w:sz="0" w:space="0" w:color="auto"/>
        <w:bottom w:val="none" w:sz="0" w:space="0" w:color="auto"/>
        <w:right w:val="none" w:sz="0" w:space="0" w:color="auto"/>
      </w:divBdr>
    </w:div>
    <w:div w:id="533812038">
      <w:bodyDiv w:val="1"/>
      <w:marLeft w:val="0"/>
      <w:marRight w:val="0"/>
      <w:marTop w:val="0"/>
      <w:marBottom w:val="0"/>
      <w:divBdr>
        <w:top w:val="none" w:sz="0" w:space="0" w:color="auto"/>
        <w:left w:val="none" w:sz="0" w:space="0" w:color="auto"/>
        <w:bottom w:val="none" w:sz="0" w:space="0" w:color="auto"/>
        <w:right w:val="none" w:sz="0" w:space="0" w:color="auto"/>
      </w:divBdr>
    </w:div>
    <w:div w:id="717126827">
      <w:bodyDiv w:val="1"/>
      <w:marLeft w:val="0"/>
      <w:marRight w:val="0"/>
      <w:marTop w:val="0"/>
      <w:marBottom w:val="0"/>
      <w:divBdr>
        <w:top w:val="none" w:sz="0" w:space="0" w:color="auto"/>
        <w:left w:val="none" w:sz="0" w:space="0" w:color="auto"/>
        <w:bottom w:val="none" w:sz="0" w:space="0" w:color="auto"/>
        <w:right w:val="none" w:sz="0" w:space="0" w:color="auto"/>
      </w:divBdr>
    </w:div>
    <w:div w:id="778332624">
      <w:bodyDiv w:val="1"/>
      <w:marLeft w:val="0"/>
      <w:marRight w:val="0"/>
      <w:marTop w:val="0"/>
      <w:marBottom w:val="0"/>
      <w:divBdr>
        <w:top w:val="none" w:sz="0" w:space="0" w:color="auto"/>
        <w:left w:val="none" w:sz="0" w:space="0" w:color="auto"/>
        <w:bottom w:val="none" w:sz="0" w:space="0" w:color="auto"/>
        <w:right w:val="none" w:sz="0" w:space="0" w:color="auto"/>
      </w:divBdr>
    </w:div>
    <w:div w:id="795760104">
      <w:bodyDiv w:val="1"/>
      <w:marLeft w:val="0"/>
      <w:marRight w:val="0"/>
      <w:marTop w:val="0"/>
      <w:marBottom w:val="0"/>
      <w:divBdr>
        <w:top w:val="none" w:sz="0" w:space="0" w:color="auto"/>
        <w:left w:val="none" w:sz="0" w:space="0" w:color="auto"/>
        <w:bottom w:val="none" w:sz="0" w:space="0" w:color="auto"/>
        <w:right w:val="none" w:sz="0" w:space="0" w:color="auto"/>
      </w:divBdr>
    </w:div>
    <w:div w:id="1038630850">
      <w:bodyDiv w:val="1"/>
      <w:marLeft w:val="0"/>
      <w:marRight w:val="0"/>
      <w:marTop w:val="0"/>
      <w:marBottom w:val="0"/>
      <w:divBdr>
        <w:top w:val="none" w:sz="0" w:space="0" w:color="auto"/>
        <w:left w:val="none" w:sz="0" w:space="0" w:color="auto"/>
        <w:bottom w:val="none" w:sz="0" w:space="0" w:color="auto"/>
        <w:right w:val="none" w:sz="0" w:space="0" w:color="auto"/>
      </w:divBdr>
    </w:div>
    <w:div w:id="1301157116">
      <w:bodyDiv w:val="1"/>
      <w:marLeft w:val="0"/>
      <w:marRight w:val="0"/>
      <w:marTop w:val="0"/>
      <w:marBottom w:val="0"/>
      <w:divBdr>
        <w:top w:val="none" w:sz="0" w:space="0" w:color="auto"/>
        <w:left w:val="none" w:sz="0" w:space="0" w:color="auto"/>
        <w:bottom w:val="none" w:sz="0" w:space="0" w:color="auto"/>
        <w:right w:val="none" w:sz="0" w:space="0" w:color="auto"/>
      </w:divBdr>
    </w:div>
    <w:div w:id="1336610733">
      <w:bodyDiv w:val="1"/>
      <w:marLeft w:val="0"/>
      <w:marRight w:val="0"/>
      <w:marTop w:val="0"/>
      <w:marBottom w:val="0"/>
      <w:divBdr>
        <w:top w:val="none" w:sz="0" w:space="0" w:color="auto"/>
        <w:left w:val="none" w:sz="0" w:space="0" w:color="auto"/>
        <w:bottom w:val="none" w:sz="0" w:space="0" w:color="auto"/>
        <w:right w:val="none" w:sz="0" w:space="0" w:color="auto"/>
      </w:divBdr>
    </w:div>
    <w:div w:id="1388528836">
      <w:bodyDiv w:val="1"/>
      <w:marLeft w:val="0"/>
      <w:marRight w:val="0"/>
      <w:marTop w:val="0"/>
      <w:marBottom w:val="0"/>
      <w:divBdr>
        <w:top w:val="none" w:sz="0" w:space="0" w:color="auto"/>
        <w:left w:val="none" w:sz="0" w:space="0" w:color="auto"/>
        <w:bottom w:val="none" w:sz="0" w:space="0" w:color="auto"/>
        <w:right w:val="none" w:sz="0" w:space="0" w:color="auto"/>
      </w:divBdr>
    </w:div>
    <w:div w:id="1554536345">
      <w:bodyDiv w:val="1"/>
      <w:marLeft w:val="0"/>
      <w:marRight w:val="0"/>
      <w:marTop w:val="0"/>
      <w:marBottom w:val="0"/>
      <w:divBdr>
        <w:top w:val="none" w:sz="0" w:space="0" w:color="auto"/>
        <w:left w:val="none" w:sz="0" w:space="0" w:color="auto"/>
        <w:bottom w:val="none" w:sz="0" w:space="0" w:color="auto"/>
        <w:right w:val="none" w:sz="0" w:space="0" w:color="auto"/>
      </w:divBdr>
    </w:div>
    <w:div w:id="1733045916">
      <w:bodyDiv w:val="1"/>
      <w:marLeft w:val="0"/>
      <w:marRight w:val="0"/>
      <w:marTop w:val="0"/>
      <w:marBottom w:val="0"/>
      <w:divBdr>
        <w:top w:val="none" w:sz="0" w:space="0" w:color="auto"/>
        <w:left w:val="none" w:sz="0" w:space="0" w:color="auto"/>
        <w:bottom w:val="none" w:sz="0" w:space="0" w:color="auto"/>
        <w:right w:val="none" w:sz="0" w:space="0" w:color="auto"/>
      </w:divBdr>
    </w:div>
    <w:div w:id="1820225925">
      <w:bodyDiv w:val="1"/>
      <w:marLeft w:val="0"/>
      <w:marRight w:val="0"/>
      <w:marTop w:val="0"/>
      <w:marBottom w:val="0"/>
      <w:divBdr>
        <w:top w:val="none" w:sz="0" w:space="0" w:color="auto"/>
        <w:left w:val="none" w:sz="0" w:space="0" w:color="auto"/>
        <w:bottom w:val="none" w:sz="0" w:space="0" w:color="auto"/>
        <w:right w:val="none" w:sz="0" w:space="0" w:color="auto"/>
      </w:divBdr>
    </w:div>
    <w:div w:id="1841962091">
      <w:bodyDiv w:val="1"/>
      <w:marLeft w:val="0"/>
      <w:marRight w:val="0"/>
      <w:marTop w:val="0"/>
      <w:marBottom w:val="0"/>
      <w:divBdr>
        <w:top w:val="none" w:sz="0" w:space="0" w:color="auto"/>
        <w:left w:val="none" w:sz="0" w:space="0" w:color="auto"/>
        <w:bottom w:val="none" w:sz="0" w:space="0" w:color="auto"/>
        <w:right w:val="none" w:sz="0" w:space="0" w:color="auto"/>
      </w:divBdr>
    </w:div>
    <w:div w:id="1932539877">
      <w:bodyDiv w:val="1"/>
      <w:marLeft w:val="0"/>
      <w:marRight w:val="0"/>
      <w:marTop w:val="0"/>
      <w:marBottom w:val="0"/>
      <w:divBdr>
        <w:top w:val="none" w:sz="0" w:space="0" w:color="auto"/>
        <w:left w:val="none" w:sz="0" w:space="0" w:color="auto"/>
        <w:bottom w:val="none" w:sz="0" w:space="0" w:color="auto"/>
        <w:right w:val="none" w:sz="0" w:space="0" w:color="auto"/>
      </w:divBdr>
    </w:div>
    <w:div w:id="1947807535">
      <w:bodyDiv w:val="1"/>
      <w:marLeft w:val="0"/>
      <w:marRight w:val="0"/>
      <w:marTop w:val="0"/>
      <w:marBottom w:val="0"/>
      <w:divBdr>
        <w:top w:val="none" w:sz="0" w:space="0" w:color="auto"/>
        <w:left w:val="none" w:sz="0" w:space="0" w:color="auto"/>
        <w:bottom w:val="none" w:sz="0" w:space="0" w:color="auto"/>
        <w:right w:val="none" w:sz="0" w:space="0" w:color="auto"/>
      </w:divBdr>
    </w:div>
    <w:div w:id="20830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smc.gov.ua/documents/ord181218n0235bo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RE3306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aib.com.ua/aktual_kua/euro.html" TargetMode="External"/><Relationship Id="rId4" Type="http://schemas.openxmlformats.org/officeDocument/2006/relationships/webSettings" Target="webSettings.xml"/><Relationship Id="rId9" Type="http://schemas.openxmlformats.org/officeDocument/2006/relationships/hyperlink" Target="http://zakon2.rada.gov.ua/laws/show/z182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9216</Words>
  <Characters>52535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tripolska</dc:creator>
  <cp:keywords/>
  <dc:description/>
  <cp:lastModifiedBy>melichenko</cp:lastModifiedBy>
  <cp:revision>6</cp:revision>
  <cp:lastPrinted>2020-01-30T07:44:00Z</cp:lastPrinted>
  <dcterms:created xsi:type="dcterms:W3CDTF">2020-02-04T09:33:00Z</dcterms:created>
  <dcterms:modified xsi:type="dcterms:W3CDTF">2020-02-04T09:39:00Z</dcterms:modified>
</cp:coreProperties>
</file>