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04" w:rsidRDefault="00FF6B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22"/>
        <w:gridCol w:w="2758"/>
        <w:gridCol w:w="3190"/>
      </w:tblGrid>
      <w:tr w:rsidR="00FF6B04">
        <w:trPr>
          <w:trHeight w:val="620"/>
          <w:jc w:val="center"/>
        </w:trPr>
        <w:tc>
          <w:tcPr>
            <w:tcW w:w="3622" w:type="dxa"/>
          </w:tcPr>
          <w:p w:rsidR="00FF6B04" w:rsidRDefault="005C64B1" w:rsidP="00A9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28.07.</w:t>
            </w:r>
            <w:r w:rsidR="005E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30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E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F6B04" w:rsidRDefault="005E3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</w:t>
            </w:r>
          </w:p>
        </w:tc>
        <w:tc>
          <w:tcPr>
            <w:tcW w:w="3190" w:type="dxa"/>
          </w:tcPr>
          <w:p w:rsidR="00FF6B04" w:rsidRDefault="005C64B1" w:rsidP="0023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837</w:t>
            </w:r>
          </w:p>
        </w:tc>
      </w:tr>
    </w:tbl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9497"/>
        </w:tabs>
        <w:ind w:right="6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9497"/>
        </w:tabs>
        <w:ind w:right="6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Комісії</w:t>
      </w:r>
      <w:r w:rsidR="0023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3974E3">
        <w:rPr>
          <w:rFonts w:ascii="Times New Roman" w:eastAsia="Times New Roman" w:hAnsi="Times New Roman" w:cs="Times New Roman"/>
          <w:color w:val="000000"/>
          <w:sz w:val="28"/>
          <w:szCs w:val="28"/>
        </w:rPr>
        <w:t>24.10.2013</w:t>
      </w:r>
      <w:r w:rsidR="0023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  <w:r w:rsidR="0039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3974E3">
        <w:rPr>
          <w:rFonts w:ascii="Times New Roman" w:eastAsia="Times New Roman" w:hAnsi="Times New Roman" w:cs="Times New Roman"/>
          <w:color w:val="000000"/>
          <w:sz w:val="28"/>
          <w:szCs w:val="28"/>
        </w:rPr>
        <w:t>2466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Закону України «Про державне регулювання ринків капіталу та організованих товарних ринків», у зв’язку з </w:t>
      </w:r>
      <w:r w:rsidR="003974E3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надходженням звернення ПрАТ «АБТ»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07.07.2023 № 5 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(вхідний № </w:t>
      </w:r>
      <w:r w:rsidR="003974E3" w:rsidRPr="003974E3">
        <w:rPr>
          <w:rFonts w:ascii="Times New Roman" w:eastAsia="Times New Roman" w:hAnsi="Times New Roman" w:cs="Times New Roman"/>
          <w:color w:val="000000"/>
          <w:sz w:val="28"/>
          <w:szCs w:val="28"/>
        </w:rPr>
        <w:t>20/01-10/11560 від 11.07.2023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3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усунення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порушень, які слугували підставою для прийняття Національною комісією з цінних паперів та фондового ринку рішен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140">
        <w:rPr>
          <w:rFonts w:ascii="Times New Roman" w:eastAsia="Times New Roman" w:hAnsi="Times New Roman" w:cs="Times New Roman"/>
          <w:color w:val="000000"/>
          <w:sz w:val="28"/>
          <w:szCs w:val="28"/>
        </w:rPr>
        <w:t>від 24.10.20</w:t>
      </w:r>
      <w:r w:rsidR="0094156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2140">
        <w:rPr>
          <w:rFonts w:ascii="Times New Roman" w:eastAsia="Times New Roman" w:hAnsi="Times New Roman" w:cs="Times New Roman"/>
          <w:color w:val="000000"/>
          <w:sz w:val="28"/>
          <w:szCs w:val="28"/>
        </w:rPr>
        <w:t>3 № 2466 «Щодо усунення порушень та зупинення внесення змін до системи депозитарного обліку цінних паперів»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Національна комісія з цінних паперів та фондового ринку (далі – Комісія)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И Р І Ш И Л А: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Pr="00A94A36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Виключити </w:t>
      </w:r>
      <w:r w:rsid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Приватне акціонерне товариство «Архітектурно-будівельні технології»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(ідентифікаційний код юридичної особи: </w:t>
      </w:r>
      <w:r w:rsidR="00FC548A" w:rsidRP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>01350624</w:t>
      </w:r>
      <w:r w:rsidR="003D2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код </w:t>
      </w:r>
      <w:r w:rsidR="003D21AA" w:rsidRPr="003D21AA">
        <w:rPr>
          <w:rFonts w:ascii="Times New Roman" w:eastAsia="Times New Roman" w:hAnsi="Times New Roman" w:cs="Times New Roman"/>
          <w:color w:val="000000"/>
          <w:sz w:val="28"/>
          <w:szCs w:val="28"/>
        </w:rPr>
        <w:t>ISIN: UA4000134969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2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>(далі – ПрАТ «АБТ»)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 Товариств, яким з 24.10.20</w:t>
      </w:r>
      <w:r w:rsidR="003E581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>3 зупинено внесення змін до системи депозитарного обліку цінних паперів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затвердженого рішенням Комісії від </w:t>
      </w:r>
      <w:r w:rsid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>24.10.20</w:t>
      </w:r>
      <w:r w:rsidR="0094156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>3 № 2466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C548A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усунення порушень та зупинення внесення змін до системи депозитарного обліку цінних паперів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ПАТ «НДУ» (ідентифікаційний код юридичної особи: 30370711) протягом одного робочого дня з моменту отримання цього рішення довести </w:t>
      </w:r>
      <w:r w:rsidR="00040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дане рішення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відома депозитарних установ, що здійснюють облік прав власності на цінні папери </w:t>
      </w:r>
      <w:r w:rsidR="001A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ПрАТ «АБТ»</w:t>
      </w:r>
      <w:r w:rsidR="001A2D5C" w:rsidRPr="001A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депозитарній</w:t>
      </w:r>
      <w:r w:rsidR="00040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системі України.</w:t>
      </w:r>
    </w:p>
    <w:p w:rsidR="00FF6B04" w:rsidRDefault="00F9168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8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E3D1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Професійній асоціації учасників ринків капіталу та деривативів (ПАРД) (ідентифікаційний</w:t>
      </w:r>
      <w:r w:rsidR="00AB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 юридичної особи: 24382704) та</w:t>
      </w:r>
      <w:r w:rsidR="005E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:rsidR="00FF6B04" w:rsidRDefault="00AB696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ПАТ «НДУ», ПАРД та</w:t>
      </w:r>
      <w:r w:rsidR="005E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УАІБ у триденний термін з моменту отримання копії цього рішення повідомити Комісію про його виконання.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Департаменту нагляду за станом корпоративного управління та корпоративними фінансами (В. Жупаненко) забезпечити: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повідомлення про прийняте рішення ПАТ «НДУ» (через систему електронної взаємодії органів виконавчої</w:t>
      </w:r>
      <w:r w:rsidR="00AB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влади), а 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ПАРД, УАІБ,</w:t>
      </w:r>
      <w:r w:rsidR="00AB69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 «Розрахунковий центр» (ідентифікаційний код юридичної особи: 35917889) та </w:t>
      </w:r>
      <w:r w:rsidR="00AB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ПрАТ «АБТ»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(шляхом направлення на електронні поштові скриньки);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оприлюднення рішення на офіційному вебсайті Комісії протягом одного робочого дня з дати прийняття цього рішення.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Контроль за виконанням цього рішення покласти на члена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 Лібанова.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Комісії                                                                   Руслан МАГОМЕДОВ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62" w:rsidRDefault="00AB6962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62" w:rsidRDefault="00AB6962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62" w:rsidRDefault="00AB6962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62" w:rsidRDefault="00AB6962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62" w:rsidRDefault="00AB6962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62" w:rsidRDefault="00AB6962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Pr="00211668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10D3" w:rsidRPr="00211668" w:rsidRDefault="006B10D3" w:rsidP="00211668">
      <w:pPr>
        <w:ind w:left="5760" w:hanging="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Протокол засідання Комісії</w:t>
      </w:r>
    </w:p>
    <w:p w:rsidR="00FF6B04" w:rsidRPr="00211668" w:rsidRDefault="006B10D3" w:rsidP="00211668">
      <w:pPr>
        <w:ind w:left="5760" w:hanging="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5C64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від «28</w:t>
      </w:r>
      <w:r w:rsid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r w:rsidR="005C64B1">
        <w:rPr>
          <w:rFonts w:ascii="Times New Roman" w:eastAsia="Times New Roman" w:hAnsi="Times New Roman" w:cs="Times New Roman"/>
          <w:sz w:val="24"/>
          <w:szCs w:val="24"/>
          <w:lang w:eastAsia="uk-UA"/>
        </w:rPr>
        <w:t>липня</w:t>
      </w:r>
      <w:r w:rsidR="00211668"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</w:t>
      </w:r>
      <w:r w:rsidR="002116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3</w:t>
      </w:r>
      <w:r w:rsidR="005C64B1">
        <w:rPr>
          <w:rFonts w:ascii="Times New Roman" w:eastAsia="Times New Roman" w:hAnsi="Times New Roman" w:cs="Times New Roman"/>
          <w:sz w:val="24"/>
          <w:szCs w:val="24"/>
          <w:lang w:eastAsia="uk-UA"/>
        </w:rPr>
        <w:t>р. № 133</w:t>
      </w:r>
      <w:bookmarkStart w:id="0" w:name="_GoBack"/>
      <w:bookmarkEnd w:id="0"/>
    </w:p>
    <w:sectPr w:rsidR="00FF6B04" w:rsidRPr="00211668">
      <w:headerReference w:type="first" r:id="rId6"/>
      <w:footerReference w:type="first" r:id="rId7"/>
      <w:pgSz w:w="11906" w:h="16838"/>
      <w:pgMar w:top="1134" w:right="567" w:bottom="113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C6" w:rsidRDefault="00362BC6">
      <w:r>
        <w:separator/>
      </w:r>
    </w:p>
  </w:endnote>
  <w:endnote w:type="continuationSeparator" w:id="0">
    <w:p w:rsidR="00362BC6" w:rsidRDefault="0036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04" w:rsidRDefault="005E3D1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C6" w:rsidRDefault="00362BC6">
      <w:r>
        <w:separator/>
      </w:r>
    </w:p>
  </w:footnote>
  <w:footnote w:type="continuationSeparator" w:id="0">
    <w:p w:rsidR="00362BC6" w:rsidRDefault="0036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 w:eastAsia="en-US"/>
      </w:rPr>
      <w:drawing>
        <wp:inline distT="0" distB="0" distL="114300" distR="114300">
          <wp:extent cx="495935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ind w:left="-284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НАЦІОНАЛЬНА КОМІСІЯ З ЦІННИХ ПАПЕРІВ ТА ФОНДОВОГО РИНКУ</w:t>
    </w:r>
  </w:p>
  <w:p w:rsidR="00FF6B04" w:rsidRDefault="00FF6B04">
    <w:pPr>
      <w:keepNext/>
      <w:pBdr>
        <w:top w:val="nil"/>
        <w:left w:val="nil"/>
        <w:bottom w:val="nil"/>
        <w:right w:val="nil"/>
        <w:between w:val="nil"/>
      </w:pBdr>
      <w:tabs>
        <w:tab w:val="left" w:pos="993"/>
      </w:tabs>
      <w:spacing w:before="120" w:after="120"/>
      <w:ind w:left="56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smallCaps/>
        <w:color w:val="000000"/>
        <w:sz w:val="28"/>
        <w:szCs w:val="28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4B41"/>
    <w:rsid w:val="0004083F"/>
    <w:rsid w:val="00041442"/>
    <w:rsid w:val="001A2D5C"/>
    <w:rsid w:val="00211668"/>
    <w:rsid w:val="00214041"/>
    <w:rsid w:val="00227C35"/>
    <w:rsid w:val="00230B30"/>
    <w:rsid w:val="00362BC6"/>
    <w:rsid w:val="003974E3"/>
    <w:rsid w:val="003B2140"/>
    <w:rsid w:val="003D21AA"/>
    <w:rsid w:val="003E5814"/>
    <w:rsid w:val="00436CEA"/>
    <w:rsid w:val="00447CD4"/>
    <w:rsid w:val="004E66F6"/>
    <w:rsid w:val="005C64B1"/>
    <w:rsid w:val="005E3D18"/>
    <w:rsid w:val="005F7D43"/>
    <w:rsid w:val="006B10D3"/>
    <w:rsid w:val="006E4ED9"/>
    <w:rsid w:val="00893A50"/>
    <w:rsid w:val="00934E39"/>
    <w:rsid w:val="00941564"/>
    <w:rsid w:val="00950291"/>
    <w:rsid w:val="00990ED1"/>
    <w:rsid w:val="00A94A36"/>
    <w:rsid w:val="00AB6962"/>
    <w:rsid w:val="00BF5AFF"/>
    <w:rsid w:val="00D26655"/>
    <w:rsid w:val="00D61557"/>
    <w:rsid w:val="00E26630"/>
    <w:rsid w:val="00EB094B"/>
    <w:rsid w:val="00F32498"/>
    <w:rsid w:val="00F47404"/>
    <w:rsid w:val="00F91688"/>
    <w:rsid w:val="00FA0DFE"/>
    <w:rsid w:val="00FC548A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F472"/>
  <w15:docId w15:val="{C41EDEE9-8D0C-0646-9244-B39B817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Зінаїда Місюна</dc:creator>
  <cp:lastModifiedBy>Зінаїда Місюна</cp:lastModifiedBy>
  <cp:revision>2</cp:revision>
  <dcterms:created xsi:type="dcterms:W3CDTF">2023-07-28T13:27:00Z</dcterms:created>
  <dcterms:modified xsi:type="dcterms:W3CDTF">2023-07-28T13:27:00Z</dcterms:modified>
</cp:coreProperties>
</file>